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2026-2027年总中心华为交换机及网络安全设备维护服务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年11月</w:t>
      </w:r>
    </w:p>
    <w:p>
      <w:pPr>
        <w:pStyle w:val="28"/>
        <w:jc w:val="center"/>
        <w:rPr>
          <w:rFonts w:ascii="宋体" w:hAnsi="宋体" w:cs="宋体"/>
          <w:color w:val="auto"/>
          <w:szCs w:val="21"/>
          <w:highlight w:val="none"/>
        </w:rPr>
      </w:pPr>
      <w:r>
        <w:rPr>
          <w:color w:val="auto"/>
          <w:highlight w:val="none"/>
        </w:rPr>
        <w:br w:type="page"/>
      </w:r>
      <w:bookmarkStart w:id="1" w:name="_Toc296602400"/>
      <w:bookmarkStart w:id="2" w:name="_Toc507319889"/>
      <w:bookmarkStart w:id="3" w:name="_Toc247085669"/>
      <w:bookmarkStart w:id="4" w:name="_Toc507428442"/>
      <w:bookmarkStart w:id="5" w:name="_Toc246996898"/>
      <w:r>
        <w:rPr>
          <w:rFonts w:hint="eastAsia" w:ascii="宋体" w:hAnsi="宋体" w:cs="宋体"/>
          <w:b w:val="0"/>
          <w:color w:val="auto"/>
          <w:sz w:val="32"/>
          <w:highlight w:val="none"/>
        </w:rPr>
        <w:t>目   录</w:t>
      </w:r>
      <w:bookmarkEnd w:id="1"/>
      <w:bookmarkEnd w:id="2"/>
      <w:bookmarkEnd w:id="3"/>
      <w:bookmarkEnd w:id="4"/>
      <w:bookmarkEnd w:id="5"/>
    </w:p>
    <w:p>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_Toc29643 </w:instrText>
      </w:r>
      <w:r>
        <w:rPr>
          <w:rFonts w:hint="eastAsia" w:ascii="宋体" w:hAnsi="宋体" w:cs="宋体"/>
          <w:bCs w:val="0"/>
          <w:caps w:val="0"/>
          <w:color w:val="auto"/>
          <w:highlight w:val="none"/>
        </w:rPr>
        <w:fldChar w:fldCharType="separate"/>
      </w:r>
      <w:r>
        <w:rPr>
          <w:rFonts w:hint="eastAsia" w:ascii="宋体" w:hAnsi="宋体" w:eastAsia="宋体" w:cs="宋体"/>
          <w:bCs/>
          <w:smallCaps w:val="0"/>
          <w:color w:val="auto"/>
          <w:kern w:val="44"/>
          <w:szCs w:val="44"/>
          <w:highlight w:val="none"/>
          <w:lang w:val="en-US" w:eastAsia="zh-CN" w:bidi="ar-SA"/>
        </w:rPr>
        <w:t>第一章 比选公告</w:t>
      </w:r>
      <w:r>
        <w:rPr>
          <w:color w:val="auto"/>
          <w:highlight w:val="none"/>
        </w:rPr>
        <w:tab/>
      </w:r>
      <w:r>
        <w:rPr>
          <w:color w:val="auto"/>
          <w:highlight w:val="none"/>
        </w:rPr>
        <w:fldChar w:fldCharType="begin"/>
      </w:r>
      <w:r>
        <w:rPr>
          <w:color w:val="auto"/>
          <w:highlight w:val="none"/>
        </w:rPr>
        <w:instrText xml:space="preserve"> PAGEREF _Toc29643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_Toc27743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_Toc27743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_Toc1258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_Toc1258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_Toc5542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_Toc5542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_Toc28877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_Toc28877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_Toc8694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_Toc8694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_Toc18060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_Toc18060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_Toc28867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highlight w:val="none"/>
        </w:rPr>
        <w:tab/>
      </w:r>
      <w:r>
        <w:rPr>
          <w:color w:val="auto"/>
          <w:highlight w:val="none"/>
        </w:rPr>
        <w:fldChar w:fldCharType="begin"/>
      </w:r>
      <w:r>
        <w:rPr>
          <w:color w:val="auto"/>
          <w:highlight w:val="none"/>
        </w:rPr>
        <w:instrText xml:space="preserve"> PAGEREF _Toc28867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_Toc10659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_Toc10659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_Toc6693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_Toc6693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_Toc29226 </w:instrText>
      </w:r>
      <w:r>
        <w:rPr>
          <w:rFonts w:hint="eastAsia" w:ascii="宋体" w:hAnsi="宋体" w:cs="宋体"/>
          <w:bCs/>
          <w:caps/>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_Toc29226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_Toc15534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_Toc15534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_Toc14299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_Toc14299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_Toc32470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lang w:val="en-US" w:eastAsia="zh-CN"/>
        </w:rPr>
        <w:t>3. 评标程序</w:t>
      </w:r>
      <w:r>
        <w:rPr>
          <w:color w:val="auto"/>
          <w:highlight w:val="none"/>
        </w:rPr>
        <w:tab/>
      </w:r>
      <w:r>
        <w:rPr>
          <w:color w:val="auto"/>
          <w:highlight w:val="none"/>
        </w:rPr>
        <w:fldChar w:fldCharType="begin"/>
      </w:r>
      <w:r>
        <w:rPr>
          <w:color w:val="auto"/>
          <w:highlight w:val="none"/>
        </w:rPr>
        <w:instrText xml:space="preserve"> PAGEREF _Toc32470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_Toc26193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color w:val="auto"/>
          <w:highlight w:val="none"/>
        </w:rPr>
        <w:tab/>
      </w:r>
      <w:r>
        <w:rPr>
          <w:color w:val="auto"/>
          <w:highlight w:val="none"/>
        </w:rPr>
        <w:fldChar w:fldCharType="begin"/>
      </w:r>
      <w:r>
        <w:rPr>
          <w:color w:val="auto"/>
          <w:highlight w:val="none"/>
        </w:rPr>
        <w:instrText xml:space="preserve"> PAGEREF _Toc26193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_Toc2248 </w:instrText>
      </w:r>
      <w:r>
        <w:rPr>
          <w:rFonts w:hint="eastAsia" w:ascii="宋体" w:hAnsi="宋体" w:cs="宋体"/>
          <w:bCs/>
          <w:caps/>
          <w:color w:val="auto"/>
          <w:highlight w:val="none"/>
        </w:rPr>
        <w:fldChar w:fldCharType="separate"/>
      </w:r>
      <w:r>
        <w:rPr>
          <w:rFonts w:hint="eastAsia" w:ascii="宋体" w:hAnsi="宋体" w:eastAsia="宋体" w:cs="宋体"/>
          <w:bCs/>
          <w:color w:val="auto"/>
          <w:kern w:val="44"/>
          <w:szCs w:val="44"/>
          <w:highlight w:val="none"/>
          <w:lang w:val="en-US" w:eastAsia="zh-CN" w:bidi="ar-SA"/>
        </w:rPr>
        <w:t>第五章  合同范本</w:t>
      </w:r>
      <w:r>
        <w:rPr>
          <w:color w:val="auto"/>
          <w:highlight w:val="none"/>
        </w:rPr>
        <w:tab/>
      </w:r>
      <w:r>
        <w:rPr>
          <w:color w:val="auto"/>
          <w:highlight w:val="none"/>
        </w:rPr>
        <w:fldChar w:fldCharType="begin"/>
      </w:r>
      <w:r>
        <w:rPr>
          <w:color w:val="auto"/>
          <w:highlight w:val="none"/>
        </w:rPr>
        <w:instrText xml:space="preserve"> PAGEREF _Toc2248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_Toc11294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r>
        <w:rPr>
          <w:color w:val="auto"/>
          <w:highlight w:val="none"/>
        </w:rPr>
        <w:tab/>
      </w:r>
      <w:r>
        <w:rPr>
          <w:color w:val="auto"/>
          <w:highlight w:val="none"/>
        </w:rPr>
        <w:fldChar w:fldCharType="begin"/>
      </w:r>
      <w:r>
        <w:rPr>
          <w:color w:val="auto"/>
          <w:highlight w:val="none"/>
        </w:rPr>
        <w:instrText xml:space="preserve"> PAGEREF _Toc11294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_Toc8599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一、 竞争比选响应声明书</w:t>
      </w:r>
      <w:r>
        <w:rPr>
          <w:color w:val="auto"/>
          <w:highlight w:val="none"/>
        </w:rPr>
        <w:tab/>
      </w:r>
      <w:r>
        <w:rPr>
          <w:color w:val="auto"/>
          <w:highlight w:val="none"/>
        </w:rPr>
        <w:fldChar w:fldCharType="begin"/>
      </w:r>
      <w:r>
        <w:rPr>
          <w:color w:val="auto"/>
          <w:highlight w:val="none"/>
        </w:rPr>
        <w:instrText xml:space="preserve"> PAGEREF _Toc8599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_Toc25515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_Toc25515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_Toc13095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_Toc13095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_Toc19454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_Toc19454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_Toc21066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_Toc21066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_Toc22750 </w:instrText>
      </w:r>
      <w:r>
        <w:rPr>
          <w:rFonts w:hint="eastAsia" w:ascii="宋体" w:hAnsi="宋体" w:cs="宋体"/>
          <w:bCs/>
          <w:caps/>
          <w:color w:val="auto"/>
          <w:highlight w:val="none"/>
        </w:rPr>
        <w:fldChar w:fldCharType="separate"/>
      </w:r>
      <w:r>
        <w:rPr>
          <w:rFonts w:hint="eastAsia" w:ascii="宋体" w:hAnsi="宋体" w:eastAsia="宋体" w:cs="宋体"/>
          <w:bCs/>
          <w:color w:val="auto"/>
          <w:kern w:val="0"/>
          <w:szCs w:val="32"/>
          <w:highlight w:val="none"/>
          <w:lang w:val="en-US" w:eastAsia="zh-CN" w:bidi="ar-SA"/>
        </w:rPr>
        <w:t>六、报价人其他资料</w:t>
      </w:r>
      <w:r>
        <w:rPr>
          <w:color w:val="auto"/>
          <w:highlight w:val="none"/>
        </w:rPr>
        <w:tab/>
      </w:r>
      <w:r>
        <w:rPr>
          <w:color w:val="auto"/>
          <w:highlight w:val="none"/>
        </w:rPr>
        <w:fldChar w:fldCharType="begin"/>
      </w:r>
      <w:r>
        <w:rPr>
          <w:color w:val="auto"/>
          <w:highlight w:val="none"/>
        </w:rPr>
        <w:instrText xml:space="preserve"> PAGEREF _Toc22750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6" w:name="_Toc507319890"/>
      <w:bookmarkStart w:id="7" w:name="_Toc2000404"/>
      <w:bookmarkStart w:id="8" w:name="_Toc152045511"/>
      <w:bookmarkStart w:id="9" w:name="_Toc247096243"/>
      <w:bookmarkStart w:id="10" w:name="_Toc246996157"/>
      <w:bookmarkStart w:id="11" w:name="_Toc247085671"/>
      <w:bookmarkStart w:id="12" w:name="_Toc152042287"/>
      <w:bookmarkStart w:id="13" w:name="_Toc144974479"/>
      <w:bookmarkStart w:id="14" w:name="_Toc246996900"/>
      <w:bookmarkStart w:id="15" w:name="_Toc179632527"/>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16" w:name="_Toc29643"/>
      <w:r>
        <w:rPr>
          <w:rFonts w:hint="eastAsia" w:ascii="宋体" w:hAnsi="宋体" w:eastAsia="宋体" w:cs="宋体"/>
          <w:b/>
          <w:bCs/>
          <w:smallCaps w:val="0"/>
          <w:color w:val="auto"/>
          <w:kern w:val="44"/>
          <w:sz w:val="44"/>
          <w:szCs w:val="44"/>
          <w:highlight w:val="none"/>
          <w:lang w:val="en-US" w:eastAsia="zh-CN" w:bidi="ar-SA"/>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eastAsia="宋体" w:cs="宋体"/>
          <w:b/>
          <w:bCs/>
          <w:smallCaps w:val="0"/>
          <w:color w:val="auto"/>
          <w:kern w:val="44"/>
          <w:sz w:val="44"/>
          <w:szCs w:val="44"/>
          <w:highlight w:val="none"/>
          <w:lang w:val="en-US" w:eastAsia="zh-CN" w:bidi="ar-SA"/>
        </w:rPr>
        <w:t>比选公告</w:t>
      </w:r>
      <w:bookmarkEnd w:id="16"/>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17" w:name="_Toc246996158"/>
      <w:bookmarkStart w:id="18" w:name="_Toc152042288"/>
      <w:bookmarkStart w:id="19" w:name="_Toc246996901"/>
      <w:bookmarkStart w:id="20" w:name="_Toc27743"/>
      <w:bookmarkStart w:id="21" w:name="_Toc144974480"/>
      <w:bookmarkStart w:id="22" w:name="_Toc179632528"/>
      <w:bookmarkStart w:id="23" w:name="_Toc24874"/>
      <w:bookmarkStart w:id="24" w:name="_Toc6549"/>
      <w:bookmarkStart w:id="25" w:name="_Toc247085672"/>
      <w:bookmarkStart w:id="26" w:name="_Toc152045512"/>
      <w:bookmarkStart w:id="27" w:name="_Toc10076"/>
      <w:bookmarkStart w:id="28" w:name="_Toc11329213"/>
      <w:bookmarkStart w:id="29" w:name="_Toc507319891"/>
      <w:r>
        <w:rPr>
          <w:rFonts w:hint="eastAsia" w:ascii="宋体" w:hAnsi="宋体" w:eastAsia="宋体" w:cs="宋体"/>
          <w:color w:val="auto"/>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30" w:name="单据名称1"/>
      <w:r>
        <w:rPr>
          <w:rFonts w:hint="eastAsia" w:ascii="宋体" w:hAnsi="宋体" w:cs="宋体"/>
          <w:color w:val="auto"/>
          <w:szCs w:val="21"/>
          <w:highlight w:val="none"/>
          <w:u w:val="single"/>
          <w:lang w:val="en-US" w:eastAsia="zh-CN"/>
        </w:rPr>
        <w:t>2026-2027年总中心华为交换机及网络安全设备维护服务</w:t>
      </w:r>
      <w:bookmarkEnd w:id="30"/>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31" w:name="_Toc18109"/>
      <w:bookmarkStart w:id="32" w:name="_Toc246996159"/>
      <w:bookmarkStart w:id="33" w:name="_Toc507319892"/>
      <w:bookmarkStart w:id="34" w:name="_Toc10952"/>
      <w:bookmarkStart w:id="35" w:name="_Toc246996902"/>
      <w:bookmarkStart w:id="36" w:name="_Toc179632529"/>
      <w:bookmarkStart w:id="37" w:name="_Toc21343"/>
      <w:bookmarkStart w:id="38" w:name="_Toc11329214"/>
      <w:bookmarkStart w:id="39" w:name="_Toc152045513"/>
      <w:bookmarkStart w:id="40" w:name="_Toc247085673"/>
      <w:bookmarkStart w:id="41" w:name="_Toc152042289"/>
      <w:bookmarkStart w:id="42" w:name="_Toc1258"/>
      <w:bookmarkStart w:id="43" w:name="_Toc144974481"/>
      <w:r>
        <w:rPr>
          <w:rFonts w:hint="eastAsia" w:ascii="宋体" w:hAnsi="宋体" w:eastAsia="宋体" w:cs="宋体"/>
          <w:color w:val="auto"/>
          <w:highlight w:val="none"/>
        </w:rPr>
        <w:t>2. 项目概况与比选范围</w:t>
      </w:r>
      <w:bookmarkEnd w:id="31"/>
      <w:bookmarkEnd w:id="32"/>
      <w:bookmarkEnd w:id="33"/>
      <w:bookmarkEnd w:id="34"/>
      <w:bookmarkEnd w:id="35"/>
      <w:bookmarkEnd w:id="36"/>
      <w:bookmarkEnd w:id="37"/>
      <w:bookmarkEnd w:id="38"/>
      <w:bookmarkEnd w:id="39"/>
      <w:bookmarkEnd w:id="40"/>
      <w:bookmarkEnd w:id="41"/>
      <w:bookmarkEnd w:id="42"/>
      <w:bookmarkEnd w:id="43"/>
    </w:p>
    <w:p>
      <w:pPr>
        <w:spacing w:line="420" w:lineRule="exact"/>
        <w:ind w:firstLine="420" w:firstLineChars="200"/>
        <w:rPr>
          <w:rFonts w:hint="default" w:ascii="宋体" w:hAnsi="宋体" w:cs="宋体"/>
          <w:color w:val="auto"/>
          <w:highlight w:val="none"/>
          <w:lang w:val="en-US" w:eastAsia="zh-CN"/>
        </w:rPr>
      </w:pPr>
      <w:bookmarkStart w:id="44" w:name="_Toc382816230"/>
      <w:bookmarkStart w:id="45"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46" w:name="交货地点"/>
      <w:r>
        <w:rPr>
          <w:rFonts w:hint="eastAsia" w:ascii="宋体" w:hAnsi="宋体" w:cs="宋体"/>
          <w:color w:val="auto"/>
          <w:szCs w:val="21"/>
          <w:highlight w:val="none"/>
          <w:u w:val="single"/>
          <w:lang w:val="en-US" w:eastAsia="zh-CN"/>
        </w:rPr>
        <w:t>重庆市</w:t>
      </w:r>
      <w:bookmarkEnd w:id="46"/>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47" w:name="项目概况"/>
      <w:r>
        <w:rPr>
          <w:rFonts w:hint="eastAsia" w:ascii="宋体" w:hAnsi="宋体" w:cs="宋体"/>
          <w:color w:val="auto"/>
          <w:szCs w:val="21"/>
          <w:highlight w:val="none"/>
          <w:u w:val="single"/>
          <w:lang w:val="en-US" w:eastAsia="zh-CN"/>
        </w:rPr>
        <w:t>2026年2027年总中心华为交换机及网络安全设备维护：本次比选</w:t>
      </w:r>
      <w:bookmarkStart w:id="273" w:name="_GoBack"/>
      <w:bookmarkEnd w:id="273"/>
      <w:r>
        <w:rPr>
          <w:rFonts w:hint="eastAsia" w:ascii="宋体" w:hAnsi="宋体" w:cs="宋体"/>
          <w:color w:val="auto"/>
          <w:szCs w:val="21"/>
          <w:highlight w:val="none"/>
          <w:u w:val="single"/>
          <w:lang w:val="en-US" w:eastAsia="zh-CN"/>
        </w:rPr>
        <w:t>范围为总中心华为交换机及网络安全设备维护，服务周期为2026年1月1日至2027年12月31日。主要包括交换机、防火墙、态势感知安全管理平台、态势感知探针等设备的运维等工作。提供设备日常巡查、日常维护、专项维护、故障维修、应急维修等内容。</w:t>
      </w:r>
      <w:bookmarkEnd w:id="47"/>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48" w:name="预算金额"/>
      <w:r>
        <w:rPr>
          <w:rFonts w:hint="eastAsia" w:ascii="宋体" w:hAnsi="宋体" w:cs="宋体"/>
          <w:color w:val="auto"/>
          <w:szCs w:val="21"/>
          <w:highlight w:val="none"/>
          <w:u w:val="single"/>
          <w:lang w:val="en-US" w:eastAsia="zh-CN"/>
        </w:rPr>
        <w:t>2</w:t>
      </w:r>
      <w:bookmarkEnd w:id="48"/>
      <w:r>
        <w:rPr>
          <w:rFonts w:hint="eastAsia" w:ascii="宋体" w:hAnsi="宋体" w:cs="宋体"/>
          <w:color w:val="auto"/>
          <w:szCs w:val="21"/>
          <w:highlight w:val="none"/>
          <w:u w:val="single"/>
          <w:lang w:val="en-US" w:eastAsia="zh-CN"/>
        </w:rPr>
        <w:t>5.68</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44"/>
    <w:bookmarkEnd w:id="45"/>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9" w:name="工期、货期要求"/>
      <w:r>
        <w:rPr>
          <w:rFonts w:hint="eastAsia" w:ascii="宋体" w:hAnsi="宋体" w:eastAsia="宋体" w:cs="宋体"/>
          <w:color w:val="auto"/>
          <w:szCs w:val="21"/>
          <w:highlight w:val="none"/>
          <w:u w:val="single"/>
        </w:rPr>
        <w:t>服务期为两年，2026年1月1日至2027年12月31日。</w:t>
      </w:r>
      <w:bookmarkEnd w:id="49"/>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50" w:name="_Toc152045514"/>
      <w:bookmarkStart w:id="51" w:name="_Toc144974482"/>
      <w:bookmarkStart w:id="52" w:name="_Toc179632530"/>
      <w:bookmarkStart w:id="53" w:name="_Toc11329215"/>
      <w:bookmarkStart w:id="54" w:name="_Toc7065"/>
      <w:bookmarkStart w:id="55" w:name="_Toc246996903"/>
      <w:bookmarkStart w:id="56" w:name="_Toc10171"/>
      <w:bookmarkStart w:id="57" w:name="_Toc246996160"/>
      <w:bookmarkStart w:id="58" w:name="_Toc152042290"/>
      <w:bookmarkStart w:id="59" w:name="_Toc30356"/>
      <w:bookmarkStart w:id="60" w:name="_Toc247085674"/>
      <w:bookmarkStart w:id="61" w:name="_Toc507319893"/>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w:t>
      </w:r>
      <w:bookmarkStart w:id="62" w:name="标段划分"/>
      <w:r>
        <w:rPr>
          <w:rFonts w:hint="eastAsia" w:ascii="宋体" w:hAnsi="宋体" w:cs="宋体"/>
          <w:b w:val="0"/>
          <w:bCs w:val="0"/>
          <w:color w:val="auto"/>
          <w:kern w:val="2"/>
          <w:sz w:val="21"/>
          <w:szCs w:val="24"/>
          <w:highlight w:val="none"/>
          <w:u w:val="single"/>
          <w:lang w:val="en-US" w:eastAsia="zh-CN" w:bidi="ar-SA"/>
        </w:rPr>
        <w:t>1</w:t>
      </w:r>
      <w:bookmarkEnd w:id="62"/>
      <w:r>
        <w:rPr>
          <w:rFonts w:hint="eastAsia" w:ascii="宋体" w:hAnsi="宋体" w:cs="宋体"/>
          <w:b w:val="0"/>
          <w:bCs w:val="0"/>
          <w:color w:val="auto"/>
          <w:kern w:val="2"/>
          <w:sz w:val="21"/>
          <w:szCs w:val="24"/>
          <w:highlight w:val="none"/>
          <w:u w:val="single"/>
          <w:lang w:val="en-US" w:eastAsia="zh-CN" w:bidi="ar-SA"/>
        </w:rPr>
        <w:t xml:space="preserve"> </w:t>
      </w:r>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63" w:name="_Toc5542"/>
      <w:r>
        <w:rPr>
          <w:rFonts w:hint="eastAsia" w:ascii="宋体" w:hAnsi="宋体" w:eastAsia="宋体" w:cs="宋体"/>
          <w:color w:val="auto"/>
          <w:highlight w:val="none"/>
        </w:rPr>
        <w:t>3. 报价人资格要求</w:t>
      </w:r>
      <w:bookmarkEnd w:id="50"/>
      <w:bookmarkEnd w:id="51"/>
      <w:bookmarkEnd w:id="52"/>
      <w:bookmarkEnd w:id="53"/>
      <w:bookmarkEnd w:id="54"/>
      <w:bookmarkEnd w:id="55"/>
      <w:bookmarkEnd w:id="56"/>
      <w:bookmarkEnd w:id="57"/>
      <w:bookmarkEnd w:id="58"/>
      <w:bookmarkEnd w:id="59"/>
      <w:bookmarkEnd w:id="60"/>
      <w:bookmarkEnd w:id="61"/>
      <w:bookmarkEnd w:id="63"/>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64" w:name="_Toc152042291"/>
      <w:bookmarkStart w:id="65" w:name="_Toc246996161"/>
      <w:bookmarkStart w:id="66" w:name="_Toc179632531"/>
      <w:bookmarkStart w:id="67" w:name="_Toc144974483"/>
      <w:bookmarkStart w:id="68" w:name="_Toc246996904"/>
      <w:bookmarkStart w:id="69" w:name="_Toc152045515"/>
      <w:bookmarkStart w:id="70" w:name="_Toc247085675"/>
      <w:r>
        <w:rPr>
          <w:rFonts w:hint="eastAsia" w:ascii="宋体" w:hAnsi="宋体" w:cs="宋体"/>
          <w:color w:val="auto"/>
          <w:sz w:val="21"/>
          <w:szCs w:val="21"/>
          <w:highlight w:val="none"/>
          <w:lang w:val="en-US" w:eastAsia="zh-CN"/>
        </w:rPr>
        <w:t>3.1 资质要求：</w:t>
      </w:r>
      <w:bookmarkStart w:id="71" w:name="资质要求"/>
      <w:r>
        <w:rPr>
          <w:rFonts w:hint="eastAsia" w:ascii="宋体" w:hAnsi="宋体" w:cs="宋体"/>
          <w:color w:val="auto"/>
          <w:sz w:val="21"/>
          <w:szCs w:val="21"/>
          <w:highlight w:val="none"/>
          <w:lang w:val="en-US" w:eastAsia="zh-CN"/>
        </w:rPr>
        <w:t>（1）报价人具有独立法人资格和有效的营业执照； （2）报价人需提供制造商（华为）针对本项目的授权证书。</w:t>
      </w:r>
      <w:bookmarkEnd w:id="71"/>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72"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2022年1月1日至报价截止日期（以合同签订时间为准）至少完成一项合同金额不低于10万元的交换机或网络安全设备维护业绩或则以上设备的销售业绩。</w:t>
      </w:r>
      <w:bookmarkEnd w:id="72"/>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73" w:name="_Toc28877"/>
      <w:bookmarkStart w:id="74" w:name="_Toc14361"/>
      <w:bookmarkStart w:id="75" w:name="_Toc12460"/>
      <w:bookmarkStart w:id="76" w:name="_Toc25619"/>
      <w:bookmarkStart w:id="77" w:name="_Toc507319894"/>
      <w:bookmarkStart w:id="78" w:name="_Toc11329216"/>
      <w:r>
        <w:rPr>
          <w:rFonts w:hint="eastAsia" w:ascii="宋体" w:hAnsi="宋体" w:eastAsia="宋体" w:cs="宋体"/>
          <w:color w:val="auto"/>
          <w:highlight w:val="none"/>
        </w:rPr>
        <w:t>4. 评标办法</w:t>
      </w:r>
      <w:bookmarkEnd w:id="73"/>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经评审的</w:t>
      </w:r>
      <w:r>
        <w:rPr>
          <w:rFonts w:hint="eastAsia" w:ascii="宋体" w:hAnsi="宋体" w:eastAsia="宋体" w:cs="宋体"/>
          <w:b w:val="0"/>
          <w:bCs w:val="0"/>
          <w:color w:val="auto"/>
          <w:kern w:val="2"/>
          <w:sz w:val="21"/>
          <w:szCs w:val="24"/>
          <w:highlight w:val="none"/>
          <w:lang w:val="en-US" w:eastAsia="zh-CN" w:bidi="ar-SA"/>
        </w:rPr>
        <w:t>最低投标价法</w:t>
      </w:r>
      <w:r>
        <w:rPr>
          <w:rFonts w:hint="eastAsia" w:ascii="宋体" w:hAnsi="宋体" w:cs="宋体"/>
          <w:b w:val="0"/>
          <w:bCs w:val="0"/>
          <w:color w:val="auto"/>
          <w:kern w:val="2"/>
          <w:sz w:val="21"/>
          <w:szCs w:val="24"/>
          <w:highlight w:val="none"/>
          <w:lang w:val="en-US" w:eastAsia="zh-CN" w:bidi="ar-SA"/>
        </w:rPr>
        <w:t>。</w:t>
      </w:r>
    </w:p>
    <w:p>
      <w:pPr>
        <w:pStyle w:val="4"/>
        <w:spacing w:before="120" w:after="0" w:line="400" w:lineRule="exact"/>
        <w:rPr>
          <w:rFonts w:ascii="宋体" w:hAnsi="宋体" w:eastAsia="宋体" w:cs="宋体"/>
          <w:color w:val="auto"/>
          <w:highlight w:val="none"/>
        </w:rPr>
      </w:pPr>
      <w:bookmarkStart w:id="79" w:name="_Toc869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64"/>
      <w:bookmarkEnd w:id="65"/>
      <w:bookmarkEnd w:id="66"/>
      <w:bookmarkEnd w:id="67"/>
      <w:bookmarkEnd w:id="68"/>
      <w:bookmarkEnd w:id="69"/>
      <w:bookmarkEnd w:id="70"/>
      <w:bookmarkEnd w:id="74"/>
      <w:bookmarkEnd w:id="75"/>
      <w:bookmarkEnd w:id="76"/>
      <w:bookmarkEnd w:id="77"/>
      <w:bookmarkEnd w:id="78"/>
      <w:bookmarkEnd w:id="79"/>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80" w:name="_Toc144974484"/>
      <w:bookmarkStart w:id="81" w:name="_Toc152045516"/>
      <w:bookmarkStart w:id="82" w:name="_Toc247085676"/>
      <w:bookmarkStart w:id="83" w:name="_Toc179632532"/>
      <w:bookmarkStart w:id="84" w:name="_Toc507319895"/>
      <w:bookmarkStart w:id="85" w:name="_Toc246996905"/>
      <w:bookmarkStart w:id="86" w:name="_Toc11329217"/>
      <w:bookmarkStart w:id="87" w:name="_Toc152042292"/>
      <w:bookmarkStart w:id="88" w:name="_Toc24699616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89" w:name="_Toc31493"/>
      <w:bookmarkStart w:id="90" w:name="_Toc18060"/>
      <w:bookmarkStart w:id="91" w:name="_Toc9131"/>
      <w:bookmarkStart w:id="92" w:name="_Toc16686"/>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80"/>
      <w:bookmarkEnd w:id="81"/>
      <w:bookmarkEnd w:id="82"/>
      <w:bookmarkEnd w:id="83"/>
      <w:bookmarkEnd w:id="84"/>
      <w:bookmarkEnd w:id="85"/>
      <w:bookmarkEnd w:id="86"/>
      <w:bookmarkEnd w:id="87"/>
      <w:bookmarkEnd w:id="88"/>
      <w:r>
        <w:rPr>
          <w:rFonts w:hint="eastAsia" w:ascii="宋体" w:hAnsi="宋体" w:eastAsia="宋体" w:cs="宋体"/>
          <w:color w:val="auto"/>
          <w:highlight w:val="none"/>
        </w:rPr>
        <w:t>及相关事宜</w:t>
      </w:r>
      <w:bookmarkEnd w:id="89"/>
      <w:bookmarkEnd w:id="90"/>
      <w:bookmarkEnd w:id="91"/>
      <w:bookmarkEnd w:id="92"/>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28</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93"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93"/>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94" w:name="_Toc393"/>
      <w:bookmarkStart w:id="95" w:name="_Toc152045517"/>
      <w:bookmarkStart w:id="96" w:name="_Toc246996164"/>
      <w:bookmarkStart w:id="97" w:name="_Toc11329219"/>
      <w:bookmarkStart w:id="98" w:name="_Toc18402"/>
      <w:bookmarkStart w:id="99" w:name="_Toc246996907"/>
      <w:bookmarkStart w:id="100" w:name="_Toc21615"/>
      <w:bookmarkStart w:id="101" w:name="_Toc28867"/>
      <w:bookmarkStart w:id="102" w:name="_Toc144974485"/>
      <w:bookmarkStart w:id="103" w:name="_Toc507319897"/>
      <w:bookmarkStart w:id="104" w:name="_Toc179632534"/>
      <w:bookmarkStart w:id="105" w:name="_Toc247085678"/>
      <w:bookmarkStart w:id="106" w:name="_Toc152042293"/>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94"/>
      <w:bookmarkEnd w:id="95"/>
      <w:bookmarkEnd w:id="96"/>
      <w:bookmarkEnd w:id="97"/>
      <w:bookmarkEnd w:id="98"/>
      <w:bookmarkEnd w:id="99"/>
      <w:bookmarkEnd w:id="100"/>
      <w:bookmarkEnd w:id="101"/>
      <w:bookmarkEnd w:id="102"/>
      <w:bookmarkEnd w:id="103"/>
      <w:bookmarkEnd w:id="104"/>
      <w:bookmarkEnd w:id="105"/>
      <w:bookmarkEnd w:id="106"/>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余</w:t>
            </w:r>
            <w:r>
              <w:rPr>
                <w:rFonts w:hint="eastAsia" w:ascii="宋体" w:hAnsi="宋体" w:cs="宋体"/>
                <w:szCs w:val="21"/>
                <w:highlight w:val="none"/>
              </w:rPr>
              <w:t>老师  电 话：</w:t>
            </w:r>
            <w:r>
              <w:rPr>
                <w:rFonts w:hint="eastAsia" w:ascii="宋体" w:hAnsi="宋体" w:cs="宋体"/>
                <w:szCs w:val="21"/>
                <w:highlight w:val="none"/>
                <w:lang w:val="en-US" w:eastAsia="zh-CN"/>
              </w:rPr>
              <w:t>17723894158</w:t>
            </w:r>
          </w:p>
        </w:tc>
      </w:tr>
      <w:tr>
        <w:tblPrEx>
          <w:tblCellMar>
            <w:top w:w="0" w:type="dxa"/>
            <w:left w:w="108" w:type="dxa"/>
            <w:bottom w:w="0" w:type="dxa"/>
            <w:right w:w="108" w:type="dxa"/>
          </w:tblCellMar>
        </w:tblPrEx>
        <w:trPr>
          <w:trHeight w:val="448" w:hRule="atLeast"/>
        </w:trPr>
        <w:tc>
          <w:tcPr>
            <w:tcW w:w="9709" w:type="dxa"/>
            <w:vAlign w:val="center"/>
          </w:tcPr>
          <w:p>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107" w:name="_Toc246996916"/>
      <w:bookmarkStart w:id="108" w:name="_Toc152042303"/>
      <w:bookmarkStart w:id="109" w:name="_Toc246996173"/>
      <w:bookmarkStart w:id="110" w:name="_Toc247085687"/>
      <w:bookmarkStart w:id="111" w:name="_Toc152045527"/>
      <w:bookmarkStart w:id="112" w:name="_Toc507319898"/>
      <w:bookmarkStart w:id="113" w:name="_Toc144974495"/>
      <w:bookmarkStart w:id="114" w:name="_Toc2000405"/>
      <w:bookmarkStart w:id="115" w:name="_Toc179632544"/>
      <w:r>
        <w:rPr>
          <w:rFonts w:hint="eastAsia" w:ascii="宋体" w:hAnsi="宋体" w:cs="宋体"/>
          <w:color w:val="auto"/>
          <w:highlight w:val="none"/>
        </w:rPr>
        <w:br w:type="page"/>
      </w:r>
      <w:bookmarkStart w:id="116" w:name="_Toc10659"/>
      <w:r>
        <w:rPr>
          <w:rFonts w:hint="eastAsia" w:ascii="宋体" w:hAnsi="宋体" w:cs="宋体"/>
          <w:color w:val="auto"/>
          <w:highlight w:val="none"/>
        </w:rPr>
        <w:t>第二章 报价人须知</w:t>
      </w:r>
      <w:bookmarkEnd w:id="107"/>
      <w:bookmarkEnd w:id="108"/>
      <w:bookmarkEnd w:id="109"/>
      <w:bookmarkEnd w:id="110"/>
      <w:bookmarkEnd w:id="111"/>
      <w:bookmarkEnd w:id="112"/>
      <w:bookmarkEnd w:id="113"/>
      <w:bookmarkEnd w:id="114"/>
      <w:bookmarkEnd w:id="115"/>
      <w:bookmarkEnd w:id="116"/>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17"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18" w:name="单据名称2"/>
            <w:r>
              <w:rPr>
                <w:rFonts w:hint="eastAsia" w:ascii="宋体" w:hAnsi="宋体" w:cs="宋体"/>
                <w:i w:val="0"/>
                <w:iCs w:val="0"/>
                <w:color w:val="auto"/>
                <w:szCs w:val="21"/>
                <w:highlight w:val="none"/>
                <w:u w:val="single"/>
                <w:lang w:val="en-US" w:eastAsia="zh-CN"/>
              </w:rPr>
              <w:t>2026-2027年总中心华为交换机及网络安全设备维护服务</w:t>
            </w:r>
            <w:bookmarkEnd w:id="1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b w:val="0"/>
                <w:bCs/>
                <w:color w:val="auto"/>
                <w:sz w:val="21"/>
                <w:szCs w:val="21"/>
                <w:highlight w:val="none"/>
                <w:lang w:eastAsia="zh-CN" w:bidi="ar"/>
              </w:rPr>
              <w:t>本项目</w:t>
            </w:r>
            <w:r>
              <w:rPr>
                <w:rFonts w:hint="eastAsia" w:ascii="宋体" w:hAnsi="宋体" w:eastAsia="宋体" w:cs="宋体"/>
                <w:b w:val="0"/>
                <w:bCs/>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256800.00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19" w:name="支付方式"/>
            <w:r>
              <w:rPr>
                <w:rFonts w:hint="eastAsia" w:ascii="宋体" w:hAnsi="宋体" w:cs="宋体"/>
                <w:b w:val="0"/>
                <w:bCs w:val="0"/>
                <w:color w:val="auto"/>
                <w:sz w:val="21"/>
                <w:szCs w:val="21"/>
                <w:highlight w:val="none"/>
                <w:lang w:val="en-US" w:eastAsia="zh-CN"/>
              </w:rPr>
              <w:t>每年支付一次，根据合同据实计量乙方实施的维护工作，由乙方提交书面支付申请、相关证明材料以及对应增值税专用发票经甲方审核无误后20日内支付至当期结算金额的100%。</w:t>
            </w:r>
            <w:bookmarkEnd w:id="1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20" w:name="是否提供投标保证金"/>
            <w:r>
              <w:rPr>
                <w:rFonts w:hint="eastAsia" w:hAnsi="宋体" w:cs="宋体"/>
                <w:b w:val="0"/>
                <w:bCs w:val="0"/>
                <w:color w:val="auto"/>
                <w:kern w:val="0"/>
                <w:sz w:val="21"/>
                <w:szCs w:val="18"/>
                <w:highlight w:val="none"/>
                <w:lang w:val="en-US" w:eastAsia="zh-CN" w:bidi="ar"/>
              </w:rPr>
              <w:t>是</w:t>
            </w:r>
            <w:bookmarkEnd w:id="120"/>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21" w:name="投标保证金"/>
            <w:r>
              <w:rPr>
                <w:rFonts w:hint="eastAsia" w:hAnsi="宋体" w:cs="宋体"/>
                <w:color w:val="auto"/>
                <w:sz w:val="21"/>
                <w:szCs w:val="21"/>
                <w:highlight w:val="none"/>
                <w:u w:val="single"/>
                <w:lang w:val="en-US" w:eastAsia="zh-CN"/>
              </w:rPr>
              <w:t>2000.00</w:t>
            </w:r>
            <w:bookmarkEnd w:id="121"/>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22" w:name="单据名称3"/>
            <w:r>
              <w:rPr>
                <w:rFonts w:hint="eastAsia" w:ascii="宋体" w:hAnsi="宋体" w:eastAsia="宋体" w:cs="宋体"/>
                <w:i w:val="0"/>
                <w:iCs w:val="0"/>
                <w:color w:val="auto"/>
                <w:sz w:val="21"/>
                <w:szCs w:val="21"/>
                <w:highlight w:val="none"/>
                <w:u w:val="single"/>
              </w:rPr>
              <w:t>2026-2027年总中心华为交换机及网络安全设备维护服务</w:t>
            </w:r>
            <w:bookmarkEnd w:id="122"/>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b w:val="0"/>
                <w:bCs w:val="0"/>
                <w:color w:val="auto"/>
                <w:kern w:val="2"/>
                <w:sz w:val="21"/>
                <w:szCs w:val="21"/>
                <w:highlight w:val="none"/>
                <w:lang w:val="en-US" w:eastAsia="zh-CN"/>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23" w:name="是否提供履约保证金"/>
            <w:r>
              <w:rPr>
                <w:rFonts w:hint="eastAsia" w:hAnsi="宋体" w:cs="宋体"/>
                <w:b w:val="0"/>
                <w:bCs w:val="0"/>
                <w:color w:val="auto"/>
                <w:kern w:val="0"/>
                <w:sz w:val="21"/>
                <w:szCs w:val="18"/>
                <w:highlight w:val="none"/>
                <w:lang w:val="en-US" w:eastAsia="zh-CN" w:bidi="ar"/>
              </w:rPr>
              <w:t>否</w:t>
            </w:r>
            <w:bookmarkEnd w:id="123"/>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24" w:name="履约保证金"/>
            <w:bookmarkEnd w:id="124"/>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25" w:name="单据名称4"/>
            <w:r>
              <w:rPr>
                <w:rFonts w:hint="eastAsia" w:ascii="宋体" w:hAnsi="宋体" w:eastAsia="宋体" w:cs="宋体"/>
                <w:i w:val="0"/>
                <w:iCs w:val="0"/>
                <w:color w:val="auto"/>
                <w:sz w:val="21"/>
                <w:szCs w:val="21"/>
                <w:highlight w:val="none"/>
                <w:u w:val="single"/>
              </w:rPr>
              <w:t>2026-2027年总中心华为交换机及网络安全设备维护服务</w:t>
            </w:r>
            <w:bookmarkEnd w:id="125"/>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26" w:name="是否提供低价风险担保金"/>
            <w:r>
              <w:rPr>
                <w:rFonts w:hint="eastAsia" w:ascii="宋体" w:hAnsi="宋体" w:cs="宋体"/>
                <w:b w:val="0"/>
                <w:bCs w:val="0"/>
                <w:color w:val="auto"/>
                <w:kern w:val="0"/>
                <w:sz w:val="21"/>
                <w:szCs w:val="18"/>
                <w:highlight w:val="none"/>
                <w:lang w:val="en-US" w:eastAsia="zh-CN" w:bidi="ar"/>
              </w:rPr>
              <w:t>是</w:t>
            </w:r>
            <w:bookmarkEnd w:id="126"/>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eastAsia="宋体"/>
                <w:color w:val="auto"/>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kinsoku/>
              <w:wordWrap w:val="0"/>
              <w:overflowPunct/>
              <w:topLinePunct w:val="0"/>
              <w:bidi w:val="0"/>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kinsoku/>
              <w:wordWrap w:val="0"/>
              <w:overflowPunct/>
              <w:topLinePunct w:val="0"/>
              <w:bidi w:val="0"/>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17"/>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7" w:name="_Hlt227984024"/>
      <w:bookmarkEnd w:id="127"/>
    </w:p>
    <w:p>
      <w:pPr>
        <w:pStyle w:val="4"/>
        <w:jc w:val="center"/>
        <w:rPr>
          <w:rFonts w:ascii="宋体" w:hAnsi="宋体" w:eastAsia="宋体" w:cs="宋体"/>
          <w:bCs w:val="0"/>
          <w:color w:val="auto"/>
          <w:sz w:val="28"/>
          <w:szCs w:val="28"/>
          <w:highlight w:val="none"/>
        </w:rPr>
      </w:pPr>
      <w:bookmarkStart w:id="128" w:name="_Toc11329222"/>
      <w:bookmarkStart w:id="129" w:name="_Toc30198"/>
      <w:bookmarkStart w:id="130" w:name="_Toc11284"/>
      <w:bookmarkStart w:id="131" w:name="_Toc17532"/>
      <w:bookmarkStart w:id="132" w:name="_Toc6693"/>
      <w:r>
        <w:rPr>
          <w:rFonts w:hint="eastAsia" w:ascii="宋体" w:hAnsi="宋体" w:eastAsia="宋体" w:cs="宋体"/>
          <w:color w:val="auto"/>
          <w:sz w:val="28"/>
          <w:szCs w:val="28"/>
          <w:highlight w:val="none"/>
        </w:rPr>
        <w:t xml:space="preserve">附录1  </w:t>
      </w:r>
      <w:bookmarkEnd w:id="128"/>
      <w:bookmarkEnd w:id="129"/>
      <w:bookmarkEnd w:id="130"/>
      <w:bookmarkEnd w:id="131"/>
      <w:bookmarkStart w:id="133" w:name="_Toc25591"/>
      <w:bookmarkStart w:id="134" w:name="_Toc11329226"/>
      <w:bookmarkStart w:id="135" w:name="_Toc27096"/>
      <w:bookmarkStart w:id="136" w:name="_Toc12773"/>
      <w:r>
        <w:rPr>
          <w:rFonts w:hint="eastAsia" w:ascii="宋体" w:hAnsi="宋体" w:eastAsia="宋体" w:cs="宋体"/>
          <w:bCs w:val="0"/>
          <w:color w:val="auto"/>
          <w:sz w:val="28"/>
          <w:szCs w:val="28"/>
          <w:highlight w:val="none"/>
        </w:rPr>
        <w:t>报价人资格要求</w:t>
      </w:r>
      <w:bookmarkEnd w:id="132"/>
      <w:bookmarkEnd w:id="133"/>
      <w:bookmarkEnd w:id="134"/>
      <w:bookmarkEnd w:id="135"/>
      <w:bookmarkEnd w:id="136"/>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37" w:name="_Toc387234996"/>
            <w:bookmarkStart w:id="138" w:name="_Toc388534043"/>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39" w:name="资质要求1"/>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（2）报价人需提供制造商（华为）针对本项目的授权证书。</w:t>
            </w:r>
            <w:bookmarkEnd w:id="1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40"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2022年1月1日至报价截止日期（以合同签订时间为准）至少完成一项合同金额不低于10万元的交换机或网络安全设备维护业绩或则以上设备的销售业绩。</w:t>
            </w:r>
            <w:bookmarkEnd w:id="1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1" w:name="主要管理人员要求"/>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42" w:name="其他人员要求"/>
            <w:r>
              <w:rPr>
                <w:rFonts w:hint="eastAsia" w:ascii="宋体" w:hAnsi="宋体" w:cs="宋体"/>
                <w:b w:val="0"/>
                <w:bCs w:val="0"/>
                <w:color w:val="auto"/>
                <w:szCs w:val="21"/>
                <w:highlight w:val="none"/>
                <w:lang w:val="en-US" w:eastAsia="zh-CN"/>
              </w:rPr>
              <w:t>维护人员3人，1名驻场维护人员，2名远程维护人员。为报价人公司正式员工且该单位有1年及以上工作经验。</w:t>
            </w:r>
            <w:bookmarkEnd w:id="1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5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bookmarkEnd w:id="137"/>
    <w:bookmarkEnd w:id="138"/>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43" w:name="_Toc21198"/>
      <w:bookmarkStart w:id="144" w:name="_Toc29226"/>
      <w:r>
        <w:rPr>
          <w:rFonts w:hint="eastAsia" w:ascii="宋体" w:hAnsi="宋体" w:cs="宋体"/>
          <w:color w:val="auto"/>
          <w:highlight w:val="none"/>
        </w:rPr>
        <w:t>评标办法（经评审的最低投标价法）</w:t>
      </w:r>
      <w:bookmarkEnd w:id="143"/>
      <w:bookmarkEnd w:id="144"/>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highlight w:val="none"/>
              </w:rPr>
            </w:pPr>
            <w:r>
              <w:rPr>
                <w:rFonts w:hint="eastAsia" w:ascii="宋体" w:hAnsi="宋体"/>
                <w:color w:val="auto"/>
                <w:kern w:val="0"/>
                <w:highlight w:val="none"/>
              </w:rPr>
              <w:t>取报价排序前</w:t>
            </w:r>
            <w:r>
              <w:rPr>
                <w:rFonts w:hint="eastAsia" w:ascii="宋体" w:hAnsi="宋体"/>
                <w:color w:val="auto"/>
                <w:kern w:val="0"/>
                <w:highlight w:val="none"/>
                <w:lang w:eastAsia="zh-CN"/>
              </w:rPr>
              <w:t>☑</w:t>
            </w:r>
            <w:r>
              <w:rPr>
                <w:rFonts w:hint="eastAsia" w:ascii="宋体" w:hAnsi="宋体"/>
                <w:color w:val="auto"/>
                <w:kern w:val="0"/>
                <w:highlight w:val="none"/>
              </w:rPr>
              <w:t>5□6□7名（若实际</w:t>
            </w:r>
            <w:r>
              <w:rPr>
                <w:rFonts w:hint="eastAsia" w:ascii="宋体" w:hAnsi="宋体"/>
                <w:color w:val="auto"/>
                <w:kern w:val="0"/>
                <w:highlight w:val="none"/>
                <w:lang w:val="en-US" w:eastAsia="zh-CN"/>
              </w:rPr>
              <w:t>报价</w:t>
            </w:r>
            <w:r>
              <w:rPr>
                <w:rFonts w:hint="eastAsia" w:ascii="宋体" w:hAnsi="宋体"/>
                <w:color w:val="auto"/>
                <w:kern w:val="0"/>
                <w:highlight w:val="none"/>
              </w:rPr>
              <w:t>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w:t>
            </w:r>
            <w:r>
              <w:rPr>
                <w:rFonts w:hint="eastAsia" w:ascii="宋体" w:hAnsi="宋体"/>
                <w:color w:val="auto"/>
                <w:kern w:val="0"/>
                <w:highlight w:val="none"/>
                <w:lang w:val="en-US" w:eastAsia="zh-CN"/>
              </w:rPr>
              <w:t>报价</w:t>
            </w:r>
            <w:r>
              <w:rPr>
                <w:rFonts w:hint="eastAsia" w:ascii="宋体" w:hAnsi="宋体"/>
                <w:color w:val="auto"/>
                <w:kern w:val="0"/>
                <w:highlight w:val="none"/>
              </w:rPr>
              <w:t>人中，报价最低的成为第一中标候选人，报价次低的成为第二中标候选人，依次类推。</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auto"/>
                <w:highlight w:val="none"/>
              </w:rPr>
            </w:pPr>
            <w:r>
              <w:rPr>
                <w:rFonts w:hint="eastAsia" w:ascii="宋体" w:hAnsi="宋体"/>
                <w:color w:val="auto"/>
                <w:kern w:val="0"/>
                <w:highlight w:val="none"/>
              </w:rPr>
              <w:t>符合性审查中有任何一项不符合要求，符合性审查不合格，</w:t>
            </w:r>
            <w:r>
              <w:rPr>
                <w:rFonts w:hint="eastAsia" w:ascii="宋体" w:hAnsi="宋体"/>
                <w:color w:val="auto"/>
                <w:kern w:val="0"/>
                <w:highlight w:val="none"/>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highlight w:val="none"/>
              </w:rPr>
              <w:t>由评标委员会作否决处理。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w:t>
            </w:r>
            <w:r>
              <w:rPr>
                <w:rFonts w:hint="eastAsia"/>
                <w:color w:val="auto"/>
                <w:highlight w:val="none"/>
                <w:lang w:val="en-US" w:eastAsia="zh-CN"/>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w:t>
            </w:r>
            <w:r>
              <w:rPr>
                <w:rFonts w:hint="eastAsia"/>
                <w:color w:val="auto"/>
                <w:highlight w:val="none"/>
                <w:lang w:val="en-US" w:eastAsia="zh-CN"/>
              </w:rPr>
              <w:t>名</w:t>
            </w:r>
            <w:r>
              <w:rPr>
                <w:color w:val="auto"/>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六</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主要管理人员要求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i/>
                <w:iCs/>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其他人员要求</w:t>
            </w:r>
          </w:p>
        </w:tc>
        <w:tc>
          <w:tcPr>
            <w:tcW w:w="5004" w:type="dxa"/>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highlight w:val="none"/>
                <w:lang w:val="en-US" w:eastAsia="zh-CN"/>
              </w:rPr>
              <w:t>服务地点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投标内容</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Cs w:val="21"/>
                <w:highlight w:val="none"/>
                <w:lang w:val="en-US" w:eastAsia="zh-CN"/>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color w:val="auto"/>
                <w:highlight w:val="none"/>
                <w:lang w:val="en-US" w:eastAsia="zh-CN"/>
              </w:rPr>
            </w:pPr>
            <w:r>
              <w:rPr>
                <w:rFonts w:hint="eastAsia" w:ascii="宋体" w:hAnsi="宋体" w:cs="宋体"/>
                <w:color w:val="auto"/>
                <w:szCs w:val="21"/>
                <w:highlight w:val="none"/>
                <w:lang w:val="en-US" w:eastAsia="zh-CN"/>
              </w:rPr>
              <w:t>服务要求</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pPr>
        <w:rPr>
          <w:color w:val="auto"/>
          <w:highlight w:val="none"/>
        </w:rPr>
      </w:pPr>
    </w:p>
    <w:p>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145" w:name="_Toc1506"/>
      <w:bookmarkStart w:id="146" w:name="_Toc15534"/>
      <w:r>
        <w:rPr>
          <w:rFonts w:hint="eastAsia" w:ascii="宋体" w:hAnsi="宋体" w:cs="宋体"/>
          <w:color w:val="auto"/>
          <w:sz w:val="21"/>
          <w:szCs w:val="21"/>
          <w:highlight w:val="none"/>
        </w:rPr>
        <w:t>1. 评标方法</w:t>
      </w:r>
      <w:bookmarkEnd w:id="145"/>
      <w:bookmarkEnd w:id="146"/>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147" w:name="_Toc33106442"/>
      <w:bookmarkStart w:id="148" w:name="_Toc2783"/>
      <w:bookmarkStart w:id="149" w:name="_Toc57795919"/>
      <w:bookmarkStart w:id="150" w:name="_Toc4220"/>
      <w:bookmarkStart w:id="151" w:name="_Toc14299"/>
      <w:r>
        <w:rPr>
          <w:rFonts w:hint="eastAsia" w:ascii="宋体" w:hAnsi="宋体" w:cs="宋体"/>
          <w:color w:val="auto"/>
          <w:sz w:val="21"/>
          <w:szCs w:val="21"/>
          <w:highlight w:val="none"/>
        </w:rPr>
        <w:t>2. 评审标准</w:t>
      </w:r>
      <w:bookmarkEnd w:id="147"/>
      <w:bookmarkEnd w:id="148"/>
      <w:bookmarkEnd w:id="149"/>
      <w:bookmarkEnd w:id="150"/>
      <w:bookmarkEnd w:id="151"/>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2" w:name="_Toc33106443"/>
      <w:bookmarkStart w:id="153" w:name="_Toc57795920"/>
      <w:r>
        <w:rPr>
          <w:rFonts w:hint="eastAsia" w:ascii="宋体" w:hAnsi="宋体" w:cs="宋体"/>
          <w:color w:val="auto"/>
          <w:sz w:val="21"/>
          <w:szCs w:val="21"/>
          <w:highlight w:val="none"/>
        </w:rPr>
        <w:t>2.1报价排序</w:t>
      </w:r>
      <w:bookmarkEnd w:id="152"/>
      <w:r>
        <w:rPr>
          <w:rFonts w:hint="eastAsia" w:ascii="宋体" w:hAnsi="宋体" w:cs="宋体"/>
          <w:color w:val="auto"/>
          <w:sz w:val="21"/>
          <w:szCs w:val="21"/>
          <w:highlight w:val="none"/>
        </w:rPr>
        <w:t>标准</w:t>
      </w:r>
      <w:bookmarkEnd w:id="153"/>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54" w:name="_Toc33106444"/>
      <w:bookmarkStart w:id="155"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154"/>
      <w:r>
        <w:rPr>
          <w:rFonts w:hint="eastAsia" w:ascii="宋体" w:hAnsi="宋体" w:cs="宋体"/>
          <w:color w:val="auto"/>
          <w:sz w:val="21"/>
          <w:szCs w:val="21"/>
          <w:highlight w:val="none"/>
        </w:rPr>
        <w:t>标准</w:t>
      </w:r>
      <w:bookmarkEnd w:id="155"/>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。符合性审查内容：技术方案评审（如有）、形式评审、资格评审、响应性、响应声明书部分及经济部分（如有）评审</w:t>
      </w:r>
      <w:r>
        <w:rPr>
          <w:rFonts w:hint="eastAsia" w:ascii="宋体" w:hAnsi="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bookmarkStart w:id="156" w:name="_Toc57795922"/>
      <w:bookmarkStart w:id="157" w:name="_Toc8634"/>
      <w:bookmarkStart w:id="158" w:name="_Toc33106445"/>
    </w:p>
    <w:p>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159" w:name="_Toc32470"/>
      <w:bookmarkStart w:id="160" w:name="_Toc30556"/>
      <w:r>
        <w:rPr>
          <w:rFonts w:hint="eastAsia" w:ascii="宋体" w:hAnsi="宋体" w:cs="宋体"/>
          <w:color w:val="auto"/>
          <w:sz w:val="21"/>
          <w:szCs w:val="21"/>
          <w:highlight w:val="none"/>
          <w:lang w:val="en-US" w:eastAsia="zh-CN"/>
        </w:rPr>
        <w:t>3. 评标程序</w:t>
      </w:r>
      <w:bookmarkEnd w:id="156"/>
      <w:bookmarkEnd w:id="157"/>
      <w:bookmarkEnd w:id="158"/>
      <w:bookmarkEnd w:id="159"/>
      <w:bookmarkEnd w:id="160"/>
      <w:bookmarkStart w:id="161" w:name="_Toc57795923"/>
      <w:bookmarkStart w:id="162" w:name="_Toc33106446"/>
    </w:p>
    <w:p>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bookmarkEnd w:id="161"/>
      <w:bookmarkEnd w:id="162"/>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3" w:name="_Toc33106447"/>
      <w:bookmarkStart w:id="164" w:name="_Toc57795924"/>
      <w:r>
        <w:rPr>
          <w:rFonts w:hint="eastAsia" w:ascii="宋体" w:hAnsi="宋体" w:cs="宋体"/>
          <w:color w:val="auto"/>
          <w:sz w:val="21"/>
          <w:szCs w:val="21"/>
          <w:highlight w:val="none"/>
        </w:rPr>
        <w:t>3.2符合性审查</w:t>
      </w:r>
      <w:bookmarkEnd w:id="163"/>
      <w:bookmarkEnd w:id="164"/>
    </w:p>
    <w:p>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5" w:name="_Toc33106448"/>
      <w:bookmarkStart w:id="166" w:name="_Toc57795925"/>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bookmarkEnd w:id="165"/>
      <w:bookmarkEnd w:id="166"/>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67" w:name="_Toc33106449"/>
      <w:bookmarkStart w:id="168" w:name="_Toc57795926"/>
      <w:bookmarkStart w:id="169" w:name="_Toc484465184"/>
      <w:bookmarkStart w:id="170" w:name="_Toc479262406"/>
      <w:r>
        <w:rPr>
          <w:rFonts w:hint="eastAsia" w:ascii="宋体" w:hAnsi="宋体" w:cs="宋体"/>
          <w:color w:val="auto"/>
          <w:sz w:val="21"/>
          <w:szCs w:val="21"/>
          <w:highlight w:val="none"/>
        </w:rPr>
        <w:t>3.4 评标结果</w:t>
      </w:r>
      <w:bookmarkEnd w:id="167"/>
      <w:bookmarkEnd w:id="168"/>
      <w:bookmarkEnd w:id="169"/>
      <w:bookmarkEnd w:id="170"/>
    </w:p>
    <w:p>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pPr>
        <w:pageBreakBefore w:val="0"/>
        <w:widowControl w:val="0"/>
        <w:kinsoku/>
        <w:wordWrap/>
        <w:overflowPunct/>
        <w:topLinePunct w:val="0"/>
        <w:bidi w:val="0"/>
        <w:snapToGrid/>
        <w:spacing w:line="400" w:lineRule="exact"/>
        <w:ind w:firstLine="420" w:firstLineChars="200"/>
        <w:jc w:val="left"/>
        <w:textAlignment w:val="auto"/>
        <w:rPr>
          <w:rFonts w:ascii="宋体" w:hAnsi="宋体" w:cs="宋体"/>
          <w:color w:val="auto"/>
          <w:szCs w:val="21"/>
          <w:highlight w:val="none"/>
        </w:rPr>
      </w:pPr>
    </w:p>
    <w:p>
      <w:pPr>
        <w:rPr>
          <w:rStyle w:val="82"/>
          <w:color w:val="auto"/>
          <w:highlight w:val="none"/>
        </w:rPr>
      </w:pPr>
      <w:r>
        <w:rPr>
          <w:rFonts w:hint="eastAsia" w:ascii="宋体" w:hAnsi="宋体" w:cs="宋体"/>
          <w:color w:val="auto"/>
          <w:szCs w:val="21"/>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71" w:name="_Toc447827049"/>
      <w:bookmarkStart w:id="172" w:name="_Toc247085870"/>
      <w:bookmarkStart w:id="173" w:name="_Toc503951043"/>
      <w:bookmarkStart w:id="174" w:name="_Toc144974854"/>
      <w:bookmarkStart w:id="175" w:name="_Toc513633964"/>
      <w:bookmarkStart w:id="176" w:name="_Toc514858707"/>
      <w:bookmarkStart w:id="177" w:name="_Toc179632804"/>
      <w:bookmarkStart w:id="178" w:name="_Toc152042574"/>
      <w:bookmarkStart w:id="179" w:name="_Toc246996353"/>
      <w:bookmarkStart w:id="180" w:name="_Toc2000411"/>
      <w:bookmarkStart w:id="181" w:name="_Toc246997096"/>
      <w:bookmarkStart w:id="182" w:name="_Toc152045785"/>
      <w:bookmarkStart w:id="183" w:name="_Toc26193"/>
      <w:bookmarkStart w:id="184" w:name="_Toc144974855"/>
      <w:bookmarkStart w:id="185" w:name="_Toc246996354"/>
      <w:bookmarkStart w:id="186" w:name="_Toc247085872"/>
      <w:bookmarkStart w:id="187" w:name="_Toc246997097"/>
      <w:bookmarkStart w:id="188" w:name="_Toc152045786"/>
      <w:bookmarkStart w:id="189" w:name="_Toc152042575"/>
      <w:bookmarkStart w:id="190" w:name="_Toc179632806"/>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71"/>
      <w:bookmarkEnd w:id="172"/>
      <w:bookmarkEnd w:id="173"/>
      <w:bookmarkEnd w:id="174"/>
      <w:bookmarkEnd w:id="175"/>
      <w:bookmarkEnd w:id="176"/>
      <w:bookmarkEnd w:id="177"/>
      <w:bookmarkEnd w:id="178"/>
      <w:bookmarkEnd w:id="179"/>
      <w:bookmarkEnd w:id="180"/>
      <w:bookmarkEnd w:id="181"/>
      <w:bookmarkEnd w:id="182"/>
      <w:r>
        <w:rPr>
          <w:rFonts w:hint="eastAsia" w:ascii="宋体" w:hAnsi="宋体" w:cs="宋体"/>
          <w:color w:val="auto"/>
          <w:highlight w:val="none"/>
          <w:lang w:val="en-US" w:eastAsia="zh-CN"/>
        </w:rPr>
        <w:t>服务要求</w:t>
      </w:r>
      <w:bookmarkEnd w:id="183"/>
    </w:p>
    <w:bookmarkEnd w:id="184"/>
    <w:bookmarkEnd w:id="185"/>
    <w:bookmarkEnd w:id="186"/>
    <w:bookmarkEnd w:id="187"/>
    <w:bookmarkEnd w:id="188"/>
    <w:bookmarkEnd w:id="189"/>
    <w:bookmarkEnd w:id="190"/>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int="eastAsia" w:ascii="宋体" w:hAnsi="宋体" w:cs="宋体"/>
          <w:color w:val="auto"/>
          <w:highlight w:val="none"/>
        </w:rPr>
      </w:pPr>
      <w:bookmarkStart w:id="191" w:name="_Toc514858708"/>
      <w:bookmarkStart w:id="192" w:name="_Toc514430114"/>
      <w:bookmarkStart w:id="193" w:name="_Toc2000412"/>
      <w:bookmarkStart w:id="194" w:name="_Toc152045787"/>
      <w:bookmarkStart w:id="195" w:name="_Toc246996355"/>
      <w:bookmarkStart w:id="196" w:name="_Toc246997098"/>
      <w:bookmarkStart w:id="197" w:name="_Toc144974856"/>
      <w:bookmarkStart w:id="198" w:name="_Toc507320039"/>
      <w:bookmarkStart w:id="199" w:name="_Toc152042576"/>
      <w:bookmarkStart w:id="200" w:name="_Toc179632807"/>
      <w:bookmarkStart w:id="201" w:name="_Toc247085873"/>
    </w:p>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r>
        <w:rPr>
          <w:rFonts w:hint="eastAsia" w:ascii="宋体" w:hAnsi="宋体" w:cs="宋体"/>
          <w:color w:val="auto"/>
          <w:highlight w:val="none"/>
        </w:rPr>
        <w:t>2026年2027年总中心华为交换机及网络安全设备维护： 1.总中心华为相关设备例行保养、维护、维修； 2.对路段华为设备接入需求进行配合调试； 3.完成日常巡检、季度巡检； 4.定期软件版本更新及授权； 5.定期系统漏洞检查及修复； 6.重保期间应急处置保障； 7.1名驻场维护人员，2名远程维护人员。</w:t>
      </w:r>
      <w:r>
        <w:rPr>
          <w:rFonts w:hint="eastAsia" w:ascii="宋体" w:hAnsi="宋体" w:cs="宋体"/>
          <w:color w:val="auto"/>
          <w:highlight w:val="none"/>
        </w:rPr>
        <w:br w:type="page"/>
      </w:r>
      <w:bookmarkStart w:id="202" w:name="_Toc2248"/>
      <w:r>
        <w:rPr>
          <w:rFonts w:hint="eastAsia" w:ascii="宋体" w:hAnsi="宋体" w:eastAsia="宋体" w:cs="宋体"/>
          <w:b/>
          <w:bCs/>
          <w:color w:val="auto"/>
          <w:kern w:val="44"/>
          <w:sz w:val="44"/>
          <w:szCs w:val="44"/>
          <w:highlight w:val="none"/>
          <w:lang w:val="en-US" w:eastAsia="zh-CN" w:bidi="ar-SA"/>
        </w:rPr>
        <w:t xml:space="preserve">第五章  </w:t>
      </w:r>
      <w:bookmarkEnd w:id="191"/>
      <w:bookmarkEnd w:id="192"/>
      <w:bookmarkEnd w:id="193"/>
      <w:r>
        <w:rPr>
          <w:rFonts w:hint="eastAsia" w:ascii="宋体" w:hAnsi="宋体" w:eastAsia="宋体" w:cs="宋体"/>
          <w:b/>
          <w:bCs/>
          <w:color w:val="auto"/>
          <w:kern w:val="44"/>
          <w:sz w:val="44"/>
          <w:szCs w:val="44"/>
          <w:highlight w:val="none"/>
          <w:lang w:val="en-US" w:eastAsia="zh-CN" w:bidi="ar-SA"/>
        </w:rPr>
        <w:t>合同范本</w:t>
      </w:r>
      <w:bookmarkEnd w:id="202"/>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03"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204" w:name="_Toc514858709"/>
      <w:bookmarkStart w:id="205" w:name="_Toc2000413"/>
      <w:bookmarkStart w:id="206" w:name="_Toc11294"/>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203"/>
      <w:bookmarkEnd w:id="204"/>
      <w:bookmarkEnd w:id="205"/>
      <w:bookmarkEnd w:id="206"/>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207" w:name="_Toc503951046"/>
      <w:bookmarkStart w:id="208" w:name="_Toc513633967"/>
      <w:bookmarkStart w:id="209" w:name="_Toc513646738"/>
      <w:bookmarkStart w:id="210" w:name="_Toc514858710"/>
      <w:bookmarkStart w:id="211" w:name="_Toc503971829"/>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7"/>
      <w:bookmarkEnd w:id="208"/>
      <w:bookmarkEnd w:id="209"/>
      <w:bookmarkEnd w:id="210"/>
      <w:bookmarkEnd w:id="211"/>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212" w:name="_Toc5459"/>
      <w:bookmarkStart w:id="213" w:name="_Toc28780"/>
      <w:bookmarkStart w:id="214" w:name="_Toc11329273"/>
      <w:bookmarkStart w:id="215" w:name="_Toc1368"/>
      <w:r>
        <w:rPr>
          <w:rFonts w:hint="eastAsia" w:ascii="宋体" w:hAnsi="宋体" w:eastAsia="宋体" w:cs="宋体"/>
          <w:color w:val="auto"/>
          <w:sz w:val="32"/>
          <w:szCs w:val="40"/>
          <w:highlight w:val="none"/>
        </w:rPr>
        <w:t>目    录</w:t>
      </w:r>
      <w:bookmarkEnd w:id="194"/>
      <w:bookmarkEnd w:id="195"/>
      <w:bookmarkEnd w:id="196"/>
      <w:bookmarkEnd w:id="197"/>
      <w:bookmarkEnd w:id="198"/>
      <w:bookmarkEnd w:id="199"/>
      <w:bookmarkEnd w:id="200"/>
      <w:bookmarkEnd w:id="201"/>
      <w:bookmarkEnd w:id="212"/>
      <w:bookmarkEnd w:id="213"/>
      <w:bookmarkEnd w:id="214"/>
      <w:bookmarkEnd w:id="215"/>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216" w:name="_Toc8599"/>
      <w:bookmarkStart w:id="217" w:name="_Toc15863"/>
      <w:bookmarkStart w:id="218" w:name="_Toc29547"/>
      <w:bookmarkStart w:id="219" w:name="_Toc25874"/>
      <w:bookmarkStart w:id="220" w:name="_Toc503951048"/>
      <w:bookmarkStart w:id="221" w:name="_Toc447827053"/>
      <w:bookmarkStart w:id="222" w:name="_Toc513633969"/>
      <w:r>
        <w:rPr>
          <w:rFonts w:hint="eastAsia" w:ascii="宋体" w:hAnsi="宋体" w:eastAsia="宋体" w:cs="宋体"/>
          <w:color w:val="auto"/>
          <w:sz w:val="28"/>
          <w:highlight w:val="none"/>
        </w:rPr>
        <w:t>竞争比选响应声明书</w:t>
      </w:r>
      <w:bookmarkEnd w:id="216"/>
      <w:bookmarkEnd w:id="217"/>
      <w:bookmarkEnd w:id="218"/>
      <w:bookmarkEnd w:id="219"/>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bookmarkStart w:id="223" w:name="_Toc27815"/>
      <w:bookmarkStart w:id="224"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225" w:name="_Toc25515"/>
      <w:r>
        <w:rPr>
          <w:rFonts w:hint="eastAsia" w:ascii="宋体" w:hAnsi="宋体" w:eastAsia="宋体" w:cs="宋体"/>
          <w:color w:val="auto"/>
          <w:sz w:val="28"/>
          <w:highlight w:val="none"/>
        </w:rPr>
        <w:t>法定代表人身份证明或法定代表人授权委托书</w:t>
      </w:r>
      <w:bookmarkEnd w:id="223"/>
      <w:bookmarkEnd w:id="225"/>
    </w:p>
    <w:bookmarkEnd w:id="224"/>
    <w:p>
      <w:pPr>
        <w:pStyle w:val="4"/>
        <w:spacing w:line="480" w:lineRule="auto"/>
        <w:jc w:val="center"/>
        <w:outlineLvl w:val="2"/>
        <w:rPr>
          <w:rFonts w:ascii="宋体" w:hAnsi="宋体" w:eastAsia="宋体" w:cs="宋体"/>
          <w:color w:val="auto"/>
          <w:sz w:val="24"/>
          <w:szCs w:val="24"/>
          <w:highlight w:val="none"/>
        </w:rPr>
      </w:pPr>
      <w:bookmarkStart w:id="226" w:name="_Toc20985"/>
      <w:bookmarkStart w:id="227" w:name="_Toc14141"/>
      <w:r>
        <w:rPr>
          <w:rFonts w:hint="eastAsia" w:ascii="宋体" w:hAnsi="宋体" w:eastAsia="宋体" w:cs="宋体"/>
          <w:color w:val="auto"/>
          <w:sz w:val="24"/>
          <w:szCs w:val="24"/>
          <w:highlight w:val="none"/>
        </w:rPr>
        <w:t>（一）法定代表人身份证明</w:t>
      </w:r>
      <w:bookmarkEnd w:id="226"/>
      <w:bookmarkEnd w:id="227"/>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8" w:name="_Toc352691662"/>
      <w:bookmarkStart w:id="229" w:name="_Toc27897"/>
      <w:bookmarkStart w:id="230" w:name="_Toc369531698"/>
      <w:r>
        <w:rPr>
          <w:rFonts w:ascii="宋体" w:hAnsi="宋体"/>
          <w:color w:val="auto"/>
          <w:highlight w:val="none"/>
          <w:u w:val="single"/>
        </w:rPr>
        <w:t xml:space="preserve">        </w:t>
      </w:r>
      <w:r>
        <w:rPr>
          <w:rFonts w:ascii="宋体" w:hAnsi="宋体"/>
          <w:color w:val="auto"/>
          <w:highlight w:val="none"/>
        </w:rPr>
        <w:t>年</w:t>
      </w:r>
      <w:bookmarkEnd w:id="228"/>
      <w:bookmarkEnd w:id="229"/>
      <w:bookmarkEnd w:id="230"/>
      <w:r>
        <w:rPr>
          <w:rFonts w:ascii="宋体" w:hAnsi="宋体"/>
          <w:color w:val="auto"/>
          <w:highlight w:val="none"/>
        </w:rPr>
        <w:t>龄</w:t>
      </w:r>
      <w:bookmarkStart w:id="231" w:name="_Toc352691663"/>
      <w:bookmarkStart w:id="232" w:name="_Toc152045789"/>
      <w:bookmarkStart w:id="233" w:name="_Toc384308377"/>
      <w:bookmarkStart w:id="234" w:name="_Toc369531699"/>
      <w:bookmarkStart w:id="235" w:name="_Toc15573"/>
      <w:bookmarkStart w:id="236" w:name="_Toc247514248"/>
      <w:bookmarkStart w:id="237" w:name="_Toc361508754"/>
      <w:bookmarkStart w:id="238" w:name="_Toc144974858"/>
      <w:bookmarkStart w:id="239" w:name="_Toc247527829"/>
      <w:bookmarkStart w:id="240" w:name="_Toc152042578"/>
      <w:bookmarkStart w:id="241" w:name="_Toc300835211"/>
      <w:r>
        <w:rPr>
          <w:rFonts w:ascii="宋体" w:hAnsi="宋体"/>
          <w:color w:val="auto"/>
          <w:highlight w:val="none"/>
        </w:rPr>
        <w:t>：</w:t>
      </w:r>
      <w:bookmarkEnd w:id="231"/>
      <w:bookmarkEnd w:id="232"/>
      <w:bookmarkEnd w:id="233"/>
      <w:bookmarkEnd w:id="234"/>
      <w:bookmarkEnd w:id="235"/>
      <w:bookmarkEnd w:id="236"/>
      <w:bookmarkEnd w:id="237"/>
      <w:bookmarkEnd w:id="238"/>
      <w:bookmarkEnd w:id="239"/>
      <w:bookmarkEnd w:id="240"/>
      <w:bookmarkEnd w:id="241"/>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42" w:name="_Toc491883233"/>
      <w:bookmarkStart w:id="243" w:name="_Toc3882"/>
      <w:bookmarkStart w:id="244" w:name="_Toc58"/>
      <w:r>
        <w:rPr>
          <w:rFonts w:hint="eastAsia" w:ascii="宋体" w:hAnsi="宋体" w:eastAsia="宋体" w:cs="宋体"/>
          <w:color w:val="auto"/>
          <w:sz w:val="24"/>
          <w:szCs w:val="24"/>
          <w:highlight w:val="none"/>
        </w:rPr>
        <w:t>（二）</w:t>
      </w:r>
      <w:bookmarkEnd w:id="242"/>
      <w:r>
        <w:rPr>
          <w:rFonts w:hint="eastAsia" w:ascii="宋体" w:hAnsi="宋体" w:eastAsia="宋体" w:cs="宋体"/>
          <w:color w:val="auto"/>
          <w:sz w:val="24"/>
          <w:szCs w:val="24"/>
          <w:highlight w:val="none"/>
        </w:rPr>
        <w:t>法定代表人授权委托书</w:t>
      </w:r>
      <w:bookmarkEnd w:id="243"/>
      <w:bookmarkEnd w:id="244"/>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45" w:name="_Toc11329275"/>
      <w:bookmarkStart w:id="246" w:name="_Toc13095"/>
      <w:r>
        <w:rPr>
          <w:rFonts w:hint="eastAsia" w:ascii="宋体" w:hAnsi="宋体" w:eastAsia="宋体" w:cs="宋体"/>
          <w:color w:val="auto"/>
          <w:sz w:val="28"/>
          <w:highlight w:val="none"/>
        </w:rPr>
        <w:t>三、</w:t>
      </w:r>
      <w:bookmarkEnd w:id="220"/>
      <w:bookmarkEnd w:id="221"/>
      <w:bookmarkEnd w:id="222"/>
      <w:bookmarkEnd w:id="245"/>
      <w:r>
        <w:rPr>
          <w:rFonts w:hint="eastAsia" w:ascii="宋体" w:hAnsi="宋体" w:eastAsia="宋体" w:cs="宋体"/>
          <w:color w:val="auto"/>
          <w:sz w:val="28"/>
          <w:highlight w:val="none"/>
        </w:rPr>
        <w:t>报价一览表</w:t>
      </w:r>
      <w:bookmarkEnd w:id="246"/>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47" w:name="_Toc11329278"/>
      <w:bookmarkStart w:id="248" w:name="_Toc513633971"/>
      <w:bookmarkStart w:id="249" w:name="_Toc503951050"/>
      <w:bookmarkStart w:id="250" w:name="_Toc152042592"/>
      <w:bookmarkStart w:id="251" w:name="_Toc246997112"/>
      <w:bookmarkStart w:id="252" w:name="_Toc246996369"/>
      <w:bookmarkStart w:id="253" w:name="_Toc152045803"/>
      <w:bookmarkStart w:id="254" w:name="_Toc144974871"/>
      <w:bookmarkStart w:id="255" w:name="_Toc447827058"/>
      <w:bookmarkStart w:id="256" w:name="_Toc247085887"/>
      <w:bookmarkStart w:id="257" w:name="_Toc179632823"/>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9319" w:type="dxa"/>
        <w:jc w:val="center"/>
        <w:tblLayout w:type="fixed"/>
        <w:tblCellMar>
          <w:top w:w="0" w:type="dxa"/>
          <w:left w:w="108" w:type="dxa"/>
          <w:bottom w:w="0" w:type="dxa"/>
          <w:right w:w="108" w:type="dxa"/>
        </w:tblCellMar>
      </w:tblPr>
      <w:tblGrid>
        <w:gridCol w:w="637"/>
        <w:gridCol w:w="1400"/>
        <w:gridCol w:w="1630"/>
        <w:gridCol w:w="570"/>
        <w:gridCol w:w="477"/>
        <w:gridCol w:w="960"/>
        <w:gridCol w:w="1025"/>
        <w:gridCol w:w="800"/>
        <w:gridCol w:w="913"/>
        <w:gridCol w:w="907"/>
      </w:tblGrid>
      <w:tr>
        <w:tblPrEx>
          <w:tblCellMar>
            <w:top w:w="0" w:type="dxa"/>
            <w:left w:w="108" w:type="dxa"/>
            <w:bottom w:w="0" w:type="dxa"/>
            <w:right w:w="108" w:type="dxa"/>
          </w:tblCellMar>
        </w:tblPrEx>
        <w:trPr>
          <w:trHeight w:val="585" w:hRule="atLeast"/>
          <w:jc w:val="center"/>
        </w:trPr>
        <w:tc>
          <w:tcPr>
            <w:tcW w:w="637"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400"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设备类型</w:t>
            </w:r>
          </w:p>
        </w:tc>
        <w:tc>
          <w:tcPr>
            <w:tcW w:w="1630"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cs="宋体"/>
                <w:b/>
                <w:bCs/>
                <w:color w:val="auto"/>
                <w:kern w:val="0"/>
                <w:sz w:val="21"/>
                <w:szCs w:val="21"/>
                <w:highlight w:val="none"/>
                <w:lang w:val="en-US" w:eastAsia="zh-CN" w:bidi="ar"/>
              </w:rPr>
              <w:t>维护设备型号</w:t>
            </w:r>
          </w:p>
        </w:tc>
        <w:tc>
          <w:tcPr>
            <w:tcW w:w="1047" w:type="dxa"/>
            <w:gridSpan w:val="2"/>
            <w:tcBorders>
              <w:top w:val="single" w:color="000000" w:sz="8" w:space="0"/>
              <w:left w:val="nil"/>
              <w:bottom w:val="single" w:color="000000" w:sz="8"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960" w:type="dxa"/>
            <w:tcBorders>
              <w:top w:val="single" w:color="000000" w:sz="8" w:space="0"/>
              <w:left w:val="single" w:color="auto" w:sz="4" w:space="0"/>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1025"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default" w:ascii="宋体" w:hAnsi="宋体" w:eastAsia="宋体" w:cs="宋体"/>
                <w:b/>
                <w:bCs/>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bidi="ar"/>
              </w:rPr>
              <w:t>单价限价（元）</w:t>
            </w:r>
          </w:p>
        </w:tc>
        <w:tc>
          <w:tcPr>
            <w:tcW w:w="800"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000000" w:sz="8" w:space="0"/>
              <w:left w:val="nil"/>
              <w:bottom w:val="single" w:color="000000" w:sz="8" w:space="0"/>
              <w:right w:val="single" w:color="000000" w:sz="8"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交换机</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ascii="宋体" w:hAnsi="宋体" w:eastAsia="宋体" w:cs="宋体"/>
                <w:i w:val="0"/>
                <w:iCs w:val="0"/>
                <w:color w:val="000000"/>
                <w:kern w:val="0"/>
                <w:sz w:val="20"/>
                <w:szCs w:val="20"/>
                <w:highlight w:val="none"/>
                <w:u w:val="none"/>
                <w:lang w:val="en-US" w:eastAsia="zh-CN" w:bidi="ar"/>
              </w:rPr>
              <w:t>华为S7706</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交换机</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ascii="宋体" w:hAnsi="宋体" w:eastAsia="宋体" w:cs="宋体"/>
                <w:i w:val="0"/>
                <w:iCs w:val="0"/>
                <w:color w:val="000000"/>
                <w:kern w:val="0"/>
                <w:sz w:val="20"/>
                <w:szCs w:val="20"/>
                <w:highlight w:val="none"/>
                <w:u w:val="none"/>
                <w:lang w:val="en-US" w:eastAsia="zh-CN" w:bidi="ar"/>
              </w:rPr>
              <w:t>华为S6506 B</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交换机</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ascii="宋体" w:hAnsi="宋体" w:eastAsia="宋体" w:cs="宋体"/>
                <w:i w:val="0"/>
                <w:iCs w:val="0"/>
                <w:color w:val="000000"/>
                <w:kern w:val="0"/>
                <w:sz w:val="20"/>
                <w:szCs w:val="20"/>
                <w:highlight w:val="none"/>
                <w:u w:val="none"/>
                <w:lang w:val="en-US" w:eastAsia="zh-CN" w:bidi="ar"/>
              </w:rPr>
              <w:t>华为S7706</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交换机</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ascii="宋体" w:hAnsi="宋体" w:eastAsia="宋体" w:cs="宋体"/>
                <w:i w:val="0"/>
                <w:iCs w:val="0"/>
                <w:color w:val="000000"/>
                <w:kern w:val="0"/>
                <w:sz w:val="20"/>
                <w:szCs w:val="20"/>
                <w:highlight w:val="none"/>
                <w:u w:val="none"/>
                <w:lang w:val="en-US" w:eastAsia="zh-CN" w:bidi="ar"/>
              </w:rPr>
              <w:t>华为S3328TP-EI</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400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交换机</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ascii="宋体" w:hAnsi="宋体" w:eastAsia="宋体" w:cs="宋体"/>
                <w:i w:val="0"/>
                <w:iCs w:val="0"/>
                <w:color w:val="000000"/>
                <w:kern w:val="0"/>
                <w:sz w:val="20"/>
                <w:szCs w:val="20"/>
                <w:highlight w:val="none"/>
                <w:u w:val="none"/>
                <w:lang w:val="en-US" w:eastAsia="zh-CN" w:bidi="ar"/>
              </w:rPr>
              <w:t>华为S6502-B</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交换机</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ascii="宋体" w:hAnsi="宋体" w:eastAsia="宋体" w:cs="宋体"/>
                <w:i w:val="0"/>
                <w:iCs w:val="0"/>
                <w:color w:val="000000"/>
                <w:kern w:val="0"/>
                <w:sz w:val="20"/>
                <w:szCs w:val="20"/>
                <w:highlight w:val="none"/>
                <w:u w:val="none"/>
                <w:lang w:val="en-US" w:eastAsia="zh-CN" w:bidi="ar"/>
              </w:rPr>
              <w:t>华为S6502-A</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防火墙</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 5310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防火墙</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 5310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防火墙</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 5310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防火墙</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 5350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态势感知安全管理平台</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华为CIS</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态势感知探针</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华为USG6555E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下联防火墙</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华为USG9560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防火墙</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华为USG6655E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出口防火墙</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华为USG6655E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态势感知探针</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华为USG6555E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17</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态势感知探针</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华为USG6555E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18</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收费核心防火墙</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华为USG6625E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19</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收费核心防火墙</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华为USG6550E</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23" w:hRule="atLeast"/>
          <w:jc w:val="center"/>
        </w:trPr>
        <w:tc>
          <w:tcPr>
            <w:tcW w:w="637" w:type="dxa"/>
            <w:tcBorders>
              <w:top w:val="nil"/>
              <w:left w:val="single" w:color="000000" w:sz="8"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w:t>
            </w:r>
          </w:p>
        </w:tc>
        <w:tc>
          <w:tcPr>
            <w:tcW w:w="140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下联防火墙</w:t>
            </w:r>
          </w:p>
        </w:tc>
        <w:tc>
          <w:tcPr>
            <w:tcW w:w="1630"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Style w:val="170"/>
                <w:highlight w:val="none"/>
                <w:lang w:val="en-US" w:eastAsia="zh-CN" w:bidi="ar"/>
              </w:rPr>
            </w:pPr>
            <w:r>
              <w:rPr>
                <w:rFonts w:ascii="宋体" w:hAnsi="宋体" w:eastAsia="宋体" w:cs="宋体"/>
                <w:i w:val="0"/>
                <w:iCs w:val="0"/>
                <w:color w:val="000000"/>
                <w:kern w:val="0"/>
                <w:sz w:val="20"/>
                <w:szCs w:val="20"/>
                <w:highlight w:val="none"/>
                <w:u w:val="none"/>
                <w:lang w:val="en-US" w:eastAsia="zh-CN" w:bidi="ar"/>
              </w:rPr>
              <w:t>华为 USG9560</w:t>
            </w:r>
          </w:p>
        </w:tc>
        <w:tc>
          <w:tcPr>
            <w:tcW w:w="1047" w:type="dxa"/>
            <w:gridSpan w:val="2"/>
            <w:tcBorders>
              <w:top w:val="nil"/>
              <w:left w:val="nil"/>
              <w:bottom w:val="single" w:color="000000" w:sz="8"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月*台</w:t>
            </w:r>
          </w:p>
        </w:tc>
        <w:tc>
          <w:tcPr>
            <w:tcW w:w="960" w:type="dxa"/>
            <w:tcBorders>
              <w:top w:val="nil"/>
              <w:left w:val="single" w:color="auto" w:sz="4" w:space="0"/>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w:t>
            </w:r>
          </w:p>
        </w:tc>
        <w:tc>
          <w:tcPr>
            <w:tcW w:w="1025"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500</w:t>
            </w:r>
          </w:p>
        </w:tc>
        <w:tc>
          <w:tcPr>
            <w:tcW w:w="800" w:type="dxa"/>
            <w:tcBorders>
              <w:top w:val="nil"/>
              <w:left w:val="nil"/>
              <w:bottom w:val="single" w:color="000000" w:sz="8" w:space="0"/>
              <w:right w:val="single" w:color="000000" w:sz="8" w:space="0"/>
            </w:tcBorders>
            <w:vAlign w:val="center"/>
          </w:tcPr>
          <w:p>
            <w:pPr>
              <w:rPr>
                <w:rFonts w:hint="eastAsia" w:ascii="宋体" w:hAnsi="宋体" w:eastAsia="宋体" w:cs="宋体"/>
                <w:color w:val="auto"/>
                <w:sz w:val="21"/>
                <w:szCs w:val="21"/>
                <w:highlight w:val="none"/>
              </w:rPr>
            </w:pPr>
          </w:p>
        </w:tc>
        <w:tc>
          <w:tcPr>
            <w:tcW w:w="913" w:type="dxa"/>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nil"/>
              <w:left w:val="nil"/>
              <w:bottom w:val="single" w:color="000000" w:sz="8" w:space="0"/>
              <w:right w:val="single" w:color="000000" w:sz="8"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CellMar>
            <w:top w:w="0" w:type="dxa"/>
            <w:left w:w="108" w:type="dxa"/>
            <w:bottom w:w="0" w:type="dxa"/>
            <w:right w:w="108" w:type="dxa"/>
          </w:tblCellMar>
        </w:tblPrEx>
        <w:trPr>
          <w:trHeight w:val="510" w:hRule="atLeast"/>
          <w:jc w:val="center"/>
        </w:trPr>
        <w:tc>
          <w:tcPr>
            <w:tcW w:w="4237" w:type="dxa"/>
            <w:gridSpan w:val="4"/>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nil"/>
              <w:left w:val="nil"/>
              <w:bottom w:val="single" w:color="000000" w:sz="8" w:space="0"/>
              <w:right w:val="single" w:color="000000" w:sz="8" w:space="0"/>
            </w:tcBorders>
            <w:vAlign w:val="center"/>
          </w:tcPr>
          <w:p>
            <w:pPr>
              <w:jc w:val="center"/>
              <w:rPr>
                <w:rFonts w:hint="default" w:ascii="宋体" w:hAnsi="宋体" w:eastAsia="宋体" w:cs="宋体"/>
                <w:color w:val="auto"/>
                <w:sz w:val="21"/>
                <w:szCs w:val="21"/>
                <w:highlight w:val="none"/>
                <w:lang w:val="en-US" w:eastAsia="zh-CN"/>
              </w:rPr>
            </w:pPr>
          </w:p>
        </w:tc>
      </w:tr>
      <w:tr>
        <w:tblPrEx>
          <w:tblCellMar>
            <w:top w:w="0" w:type="dxa"/>
            <w:left w:w="108" w:type="dxa"/>
            <w:bottom w:w="0" w:type="dxa"/>
            <w:right w:w="108" w:type="dxa"/>
          </w:tblCellMar>
        </w:tblPrEx>
        <w:trPr>
          <w:trHeight w:val="450" w:hRule="atLeast"/>
          <w:jc w:val="center"/>
        </w:trPr>
        <w:tc>
          <w:tcPr>
            <w:tcW w:w="4237" w:type="dxa"/>
            <w:gridSpan w:val="4"/>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spacing w:line="360" w:lineRule="auto"/>
        <w:ind w:right="210" w:firstLine="3584" w:firstLineChars="1700"/>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8" w:name="_Toc11961"/>
      <w:bookmarkStart w:id="259" w:name="_Toc19454"/>
      <w:bookmarkStart w:id="260" w:name="_Toc18757"/>
      <w:bookmarkStart w:id="261" w:name="_Toc12910"/>
      <w:r>
        <w:rPr>
          <w:rFonts w:hint="eastAsia" w:ascii="宋体" w:hAnsi="宋体" w:eastAsia="宋体" w:cs="宋体"/>
          <w:color w:val="auto"/>
          <w:sz w:val="28"/>
          <w:highlight w:val="none"/>
        </w:rPr>
        <w:t>四、资格审查资料</w:t>
      </w:r>
      <w:bookmarkEnd w:id="247"/>
      <w:bookmarkEnd w:id="248"/>
      <w:bookmarkEnd w:id="249"/>
      <w:bookmarkEnd w:id="258"/>
      <w:bookmarkEnd w:id="259"/>
      <w:bookmarkEnd w:id="260"/>
      <w:bookmarkEnd w:id="261"/>
    </w:p>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bookmarkEnd w:id="250"/>
    <w:bookmarkEnd w:id="251"/>
    <w:bookmarkEnd w:id="252"/>
    <w:bookmarkEnd w:id="253"/>
    <w:bookmarkEnd w:id="254"/>
    <w:bookmarkEnd w:id="255"/>
    <w:bookmarkEnd w:id="256"/>
    <w:bookmarkEnd w:id="257"/>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262" w:name="_Toc503951058"/>
            <w:bookmarkStart w:id="263" w:name="_Toc513633974"/>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64" w:name="资质要求2"/>
            <w:r>
              <w:rPr>
                <w:rFonts w:hint="eastAsia" w:ascii="宋体" w:hAnsi="宋体" w:eastAsia="宋体" w:cs="宋体"/>
                <w:i w:val="0"/>
                <w:iCs w:val="0"/>
                <w:caps w:val="0"/>
                <w:color w:val="auto"/>
                <w:spacing w:val="0"/>
                <w:sz w:val="21"/>
                <w:szCs w:val="21"/>
                <w:highlight w:val="none"/>
                <w:shd w:val="clear" w:fill="FCFCFC"/>
              </w:rPr>
              <w:t>（1）报价人具有独立法人资格和有效的营业执照； （2）报价人需提供制造商（华为）针对本项目的授权证书。</w:t>
            </w:r>
            <w:bookmarkEnd w:id="2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65"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2022年1月1日至报价截止日期（以合同签订时间为准）至少完成一项合同金额不低于10万元的交换机或网络安全设备维护业绩或则以上设备的销售业绩。</w:t>
            </w:r>
            <w:bookmarkEnd w:id="2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6" w:name="主要管理人员要求1"/>
            <w:r>
              <w:rPr>
                <w:rFonts w:hint="eastAsia" w:ascii="宋体" w:hAnsi="宋体" w:eastAsia="宋体" w:cs="宋体"/>
                <w:color w:val="auto"/>
                <w:sz w:val="21"/>
                <w:szCs w:val="21"/>
                <w:highlight w:val="none"/>
                <w:lang w:val="en-US" w:eastAsia="zh-CN"/>
              </w:rPr>
              <w:t>项目负责人1人，为报价人公司正式员工且该单位有3年及以上工作经验。</w:t>
            </w:r>
            <w:bookmarkEnd w:id="2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67" w:name="其他人员要求1"/>
            <w:r>
              <w:rPr>
                <w:rFonts w:hint="eastAsia" w:ascii="宋体" w:hAnsi="宋体" w:cs="宋体"/>
                <w:b w:val="0"/>
                <w:bCs w:val="0"/>
                <w:color w:val="auto"/>
                <w:szCs w:val="21"/>
                <w:highlight w:val="none"/>
                <w:lang w:val="en-US" w:eastAsia="zh-CN"/>
              </w:rPr>
              <w:t>维护人员3人，1名驻场维护人员，2名远程维护人员。为报价人公司正式员工且该单位有1年及以上工作经验。</w:t>
            </w:r>
            <w:bookmarkEnd w:id="2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rPr>
          <w:color w:val="auto"/>
          <w:highlight w:val="none"/>
        </w:rPr>
      </w:pP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68" w:name="_Toc21066"/>
      <w:r>
        <w:rPr>
          <w:rFonts w:hint="eastAsia" w:ascii="宋体" w:hAnsi="宋体" w:eastAsia="宋体" w:cs="宋体"/>
          <w:color w:val="auto"/>
          <w:sz w:val="28"/>
          <w:highlight w:val="none"/>
        </w:rPr>
        <w:t>五、报价人承诺</w:t>
      </w:r>
      <w:bookmarkEnd w:id="268"/>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b w:val="0"/>
          <w:bCs w:val="0"/>
          <w:color w:val="auto"/>
          <w:sz w:val="24"/>
          <w:highlight w:val="none"/>
        </w:rPr>
      </w:pPr>
      <w:r>
        <w:rPr>
          <w:rFonts w:hint="eastAsia" w:ascii="宋体" w:hAnsi="宋体"/>
          <w:b w:val="0"/>
          <w:bCs w:val="0"/>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69" w:name="_Toc22750"/>
      <w:r>
        <w:rPr>
          <w:rFonts w:hint="eastAsia" w:ascii="宋体" w:hAnsi="宋体" w:eastAsia="宋体" w:cs="宋体"/>
          <w:b/>
          <w:bCs/>
          <w:color w:val="auto"/>
          <w:kern w:val="0"/>
          <w:sz w:val="28"/>
          <w:szCs w:val="32"/>
          <w:highlight w:val="none"/>
          <w:lang w:val="en-US" w:eastAsia="zh-CN" w:bidi="ar-SA"/>
        </w:rPr>
        <w:t>六、报价人其他资料</w:t>
      </w:r>
      <w:bookmarkEnd w:id="269"/>
    </w:p>
    <w:p>
      <w:pPr>
        <w:pStyle w:val="2"/>
        <w:rPr>
          <w:rFonts w:ascii="宋体" w:hAnsi="宋体"/>
          <w:color w:val="auto"/>
          <w:sz w:val="24"/>
          <w:highlight w:val="none"/>
        </w:rPr>
      </w:pPr>
    </w:p>
    <w:p>
      <w:pPr>
        <w:rPr>
          <w:rFonts w:ascii="宋体" w:hAnsi="宋体"/>
          <w:color w:val="auto"/>
          <w:sz w:val="24"/>
          <w:highlight w:val="none"/>
        </w:rPr>
      </w:pPr>
    </w:p>
    <w:p>
      <w:pPr>
        <w:pStyle w:val="5"/>
        <w:spacing w:before="0" w:after="0" w:line="360" w:lineRule="auto"/>
        <w:jc w:val="center"/>
        <w:rPr>
          <w:color w:val="auto"/>
          <w:sz w:val="28"/>
          <w:szCs w:val="28"/>
          <w:highlight w:val="none"/>
        </w:rPr>
      </w:pPr>
      <w:bookmarkStart w:id="270" w:name="_Toc452107137"/>
      <w:bookmarkStart w:id="271" w:name="_Toc508110857"/>
      <w:bookmarkStart w:id="272" w:name="_Toc4375"/>
      <w:r>
        <w:rPr>
          <w:rFonts w:hint="eastAsia"/>
          <w:color w:val="auto"/>
          <w:sz w:val="28"/>
          <w:szCs w:val="28"/>
          <w:highlight w:val="none"/>
        </w:rPr>
        <w:t>（一）报价人基本信息表</w:t>
      </w:r>
      <w:bookmarkEnd w:id="270"/>
      <w:bookmarkEnd w:id="271"/>
      <w:bookmarkEnd w:id="272"/>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jc w:val="right"/>
        <w:rPr>
          <w:rFonts w:hint="eastAsia" w:ascii="宋体" w:hAnsi="宋体"/>
          <w:color w:val="auto"/>
          <w:kern w:val="0"/>
          <w:szCs w:val="21"/>
          <w:highlight w:val="none"/>
          <w:u w:val="singl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pStyle w:val="2"/>
        <w:rPr>
          <w:rFonts w:ascii="宋体" w:hAnsi="宋体"/>
          <w:color w:val="auto"/>
          <w:sz w:val="24"/>
          <w:highlight w:val="none"/>
        </w:rPr>
      </w:pPr>
    </w:p>
    <w:p>
      <w:pPr>
        <w:pStyle w:val="2"/>
        <w:rPr>
          <w:color w:val="auto"/>
          <w:highlight w:val="none"/>
        </w:rPr>
      </w:pPr>
    </w:p>
    <w:p>
      <w:pPr>
        <w:rPr>
          <w:rFonts w:ascii="宋体" w:hAnsi="宋体" w:cs="宋体"/>
          <w:color w:val="auto"/>
          <w:sz w:val="28"/>
          <w:highlight w:val="none"/>
        </w:rPr>
      </w:pPr>
    </w:p>
    <w:bookmarkEnd w:id="262"/>
    <w:bookmarkEnd w:id="263"/>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5774177-1A03-4701-8BF4-9CBBF3411E4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CD002A70-87D0-4A99-804D-CDAFFA69807A}"/>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F488BEBF-F934-4B65-BFE9-3A612889CA22}"/>
  </w:font>
  <w:font w:name="方正小标宋_GBK">
    <w:panose1 w:val="03000509000000000000"/>
    <w:charset w:val="86"/>
    <w:family w:val="script"/>
    <w:pitch w:val="default"/>
    <w:sig w:usb0="00000001" w:usb1="080E0000" w:usb2="00000000" w:usb3="00000000" w:csb0="00040000" w:csb1="00000000"/>
    <w:embedRegular r:id="rId4" w:fontKey="{BD6159A0-3F9F-4D8F-8BE5-C3BCE4D0725F}"/>
  </w:font>
  <w:font w:name="仿宋">
    <w:panose1 w:val="02010609060101010101"/>
    <w:charset w:val="86"/>
    <w:family w:val="modern"/>
    <w:pitch w:val="default"/>
    <w:sig w:usb0="800002BF" w:usb1="38CF7CFA" w:usb2="00000016" w:usb3="00000000" w:csb0="00040001" w:csb1="00000000"/>
    <w:embedRegular r:id="rId5" w:fontKey="{40074494-F419-478D-9B39-4C992325DC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d71f2fdd-327e-4067-ad7c-294d70ec9b4a&amp;fileid=261251&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AE6890"/>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2B4AD4"/>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spacing w:beforeLines="0" w:afterLines="0"/>
      <w:ind w:firstLine="420" w:firstLineChars="200"/>
    </w:pPr>
    <w:rPr>
      <w:rFonts w:hint="default"/>
      <w:sz w:val="21"/>
      <w:szCs w:val="22"/>
    </w:rPr>
  </w:style>
  <w:style w:type="character" w:customStyle="1" w:styleId="170">
    <w:name w:val="font21"/>
    <w:basedOn w:val="4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37</Pages>
  <Words>10463</Words>
  <Characters>10848</Characters>
  <Lines>1</Lines>
  <Paragraphs>1</Paragraphs>
  <TotalTime>3</TotalTime>
  <ScaleCrop>false</ScaleCrop>
  <LinksUpToDate>false</LinksUpToDate>
  <CharactersWithSpaces>11576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Kevin</cp:lastModifiedBy>
  <cp:lastPrinted>2022-06-07T02:51:00Z</cp:lastPrinted>
  <dcterms:modified xsi:type="dcterms:W3CDTF">2025-11-21T08:44:14Z</dcterms:modified>
  <dc:title>项目名称：2019年重庆市取消高速公路省界收费站项目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981F5C365DFC43C196E9DFF5EA0A1D2C_13</vt:lpwstr>
  </property>
  <property fmtid="{D5CDD505-2E9C-101B-9397-08002B2CF9AE}" pid="4" name="KSOTemplateDocerSaveRecord">
    <vt:lpwstr>eyJoZGlkIjoiM2Y3Mjk5YTM5NDEwM2NlM2I4NGUzNmZjYjI5NmQyNzgiLCJ1c2VySWQiOiI5ODk3ODM1NDAifQ==</vt:lpwstr>
  </property>
</Properties>
</file>